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29" w:rsidRDefault="00654029" w:rsidP="00752C55">
      <w:pPr>
        <w:spacing w:line="288" w:lineRule="auto"/>
        <w:rPr>
          <w:rFonts w:ascii="Arial" w:hAnsi="Arial" w:cs="Arial"/>
          <w:b/>
          <w:bCs/>
          <w:sz w:val="21"/>
          <w:szCs w:val="21"/>
        </w:rPr>
      </w:pPr>
    </w:p>
    <w:p w:rsidR="00B301CD" w:rsidRDefault="00E62D6D" w:rsidP="00752C55">
      <w:pPr>
        <w:spacing w:line="288" w:lineRule="auto"/>
        <w:rPr>
          <w:rFonts w:ascii="Arial" w:hAnsi="Arial" w:cs="Arial"/>
          <w:b/>
          <w:bCs/>
          <w:sz w:val="20"/>
          <w:szCs w:val="20"/>
        </w:rPr>
      </w:pPr>
      <w:r>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1"/>
          <w:szCs w:val="21"/>
        </w:rPr>
        <w:tab/>
      </w:r>
      <w:r w:rsidR="00216074" w:rsidRPr="00AB7A2D">
        <w:rPr>
          <w:rFonts w:ascii="Arial" w:hAnsi="Arial" w:cs="Arial"/>
          <w:b/>
          <w:bCs/>
          <w:sz w:val="20"/>
          <w:szCs w:val="20"/>
        </w:rPr>
        <w:tab/>
      </w:r>
      <w:r w:rsidR="00216074" w:rsidRPr="00AB7A2D">
        <w:rPr>
          <w:rFonts w:ascii="Arial" w:hAnsi="Arial" w:cs="Arial"/>
          <w:b/>
          <w:bCs/>
          <w:sz w:val="20"/>
          <w:szCs w:val="20"/>
        </w:rPr>
        <w:tab/>
      </w:r>
      <w:r w:rsidR="00216074" w:rsidRPr="00AB7A2D">
        <w:rPr>
          <w:rFonts w:ascii="Arial" w:hAnsi="Arial" w:cs="Arial"/>
          <w:b/>
          <w:bCs/>
          <w:sz w:val="20"/>
          <w:szCs w:val="20"/>
        </w:rPr>
        <w:tab/>
      </w:r>
    </w:p>
    <w:p w:rsidR="00B301CD" w:rsidRDefault="00B301CD" w:rsidP="00752C55">
      <w:pPr>
        <w:spacing w:line="288" w:lineRule="auto"/>
        <w:rPr>
          <w:rFonts w:ascii="Arial" w:hAnsi="Arial" w:cs="Arial"/>
          <w:b/>
          <w:bCs/>
          <w:sz w:val="20"/>
          <w:szCs w:val="20"/>
        </w:rPr>
      </w:pPr>
    </w:p>
    <w:p w:rsidR="00B301CD" w:rsidRDefault="00B301CD" w:rsidP="00752C55">
      <w:pPr>
        <w:spacing w:line="288" w:lineRule="auto"/>
        <w:rPr>
          <w:rFonts w:ascii="Arial" w:hAnsi="Arial" w:cs="Arial"/>
          <w:b/>
          <w:bCs/>
          <w:sz w:val="20"/>
          <w:szCs w:val="20"/>
        </w:rPr>
      </w:pPr>
    </w:p>
    <w:p w:rsidR="00B301CD" w:rsidRDefault="00B301CD" w:rsidP="00752C55">
      <w:pPr>
        <w:spacing w:line="288" w:lineRule="auto"/>
        <w:rPr>
          <w:rFonts w:ascii="Arial" w:hAnsi="Arial" w:cs="Arial"/>
          <w:b/>
          <w:bCs/>
          <w:sz w:val="20"/>
          <w:szCs w:val="20"/>
        </w:rPr>
      </w:pPr>
    </w:p>
    <w:p w:rsidR="00B301CD" w:rsidRPr="00E058B7" w:rsidRDefault="00B301CD" w:rsidP="00752C55">
      <w:pPr>
        <w:spacing w:line="288" w:lineRule="auto"/>
        <w:rPr>
          <w:rFonts w:ascii="Arial" w:hAnsi="Arial" w:cs="Arial"/>
          <w:b/>
          <w:bCs/>
          <w:color w:val="00B050"/>
          <w:sz w:val="20"/>
          <w:szCs w:val="20"/>
        </w:rPr>
      </w:pPr>
    </w:p>
    <w:p w:rsidR="005110E0" w:rsidRDefault="005110E0" w:rsidP="00B301CD">
      <w:pPr>
        <w:spacing w:line="288" w:lineRule="auto"/>
        <w:ind w:left="5760" w:firstLine="720"/>
        <w:rPr>
          <w:rFonts w:ascii="Arial" w:hAnsi="Arial" w:cs="Arial"/>
          <w:bCs/>
          <w:sz w:val="18"/>
          <w:szCs w:val="18"/>
        </w:rPr>
      </w:pPr>
    </w:p>
    <w:p w:rsidR="00216074" w:rsidRPr="00B301CD" w:rsidRDefault="00216074" w:rsidP="00B301CD">
      <w:pPr>
        <w:spacing w:line="288" w:lineRule="auto"/>
        <w:ind w:left="5760" w:firstLine="720"/>
        <w:rPr>
          <w:rFonts w:ascii="Arial" w:hAnsi="Arial" w:cs="Arial"/>
          <w:bCs/>
          <w:sz w:val="18"/>
          <w:szCs w:val="18"/>
        </w:rPr>
      </w:pPr>
      <w:r w:rsidRPr="00B301CD">
        <w:rPr>
          <w:rFonts w:ascii="Arial" w:hAnsi="Arial" w:cs="Arial"/>
          <w:bCs/>
          <w:sz w:val="18"/>
          <w:szCs w:val="18"/>
        </w:rPr>
        <w:t>CONTACT:</w:t>
      </w:r>
    </w:p>
    <w:p w:rsidR="001A3371" w:rsidRDefault="004D5B36" w:rsidP="001A3371">
      <w:pPr>
        <w:spacing w:line="288" w:lineRule="auto"/>
        <w:rPr>
          <w:rFonts w:ascii="Arial" w:hAnsi="Arial" w:cs="Arial"/>
          <w:bCs/>
          <w:sz w:val="18"/>
          <w:szCs w:val="18"/>
        </w:rPr>
      </w:pPr>
      <w:r>
        <w:rPr>
          <w:rFonts w:ascii="Arial" w:hAnsi="Arial" w:cs="Arial"/>
          <w:b/>
          <w:bCs/>
          <w:i/>
          <w:color w:val="FF0000"/>
          <w:sz w:val="23"/>
          <w:szCs w:val="23"/>
        </w:rPr>
        <w:t xml:space="preserve">Confidential - </w:t>
      </w:r>
      <w:r w:rsidRPr="004D5B36">
        <w:rPr>
          <w:rFonts w:ascii="Arial" w:hAnsi="Arial" w:cs="Arial"/>
          <w:b/>
          <w:bCs/>
          <w:i/>
          <w:color w:val="FF0000"/>
          <w:sz w:val="23"/>
          <w:szCs w:val="23"/>
        </w:rPr>
        <w:t>Not For Release</w:t>
      </w:r>
      <w:r w:rsidR="00133F45" w:rsidRPr="004D5B36">
        <w:rPr>
          <w:rFonts w:ascii="Arial" w:hAnsi="Arial" w:cs="Arial"/>
          <w:b/>
          <w:bCs/>
          <w:i/>
          <w:color w:val="FF0000"/>
          <w:sz w:val="23"/>
          <w:szCs w:val="23"/>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AB7A2D" w:rsidRPr="00B301CD">
        <w:rPr>
          <w:rFonts w:ascii="Arial" w:hAnsi="Arial" w:cs="Arial"/>
          <w:bCs/>
          <w:sz w:val="18"/>
          <w:szCs w:val="18"/>
        </w:rPr>
        <w:t>Latraviette D. Smith</w:t>
      </w:r>
    </w:p>
    <w:p w:rsidR="00216074" w:rsidRPr="001A3371" w:rsidRDefault="001A3371" w:rsidP="00830E05">
      <w:pPr>
        <w:tabs>
          <w:tab w:val="left" w:pos="1350"/>
        </w:tabs>
        <w:spacing w:line="288" w:lineRule="auto"/>
        <w:rPr>
          <w:rFonts w:ascii="Arial" w:hAnsi="Arial" w:cs="Arial"/>
          <w:bCs/>
          <w:sz w:val="18"/>
          <w:szCs w:val="18"/>
        </w:rPr>
      </w:pPr>
      <w:r w:rsidRPr="00830E05">
        <w:rPr>
          <w:rFonts w:ascii="Arial" w:hAnsi="Arial" w:cs="Arial"/>
          <w:b/>
          <w:bCs/>
          <w:color w:val="FF0000"/>
          <w:sz w:val="23"/>
          <w:szCs w:val="23"/>
        </w:rPr>
        <w:t>EMBARGOED UNTIL</w:t>
      </w:r>
      <w:r w:rsidRPr="00830E05">
        <w:rPr>
          <w:rFonts w:ascii="Arial" w:hAnsi="Arial" w:cs="Arial"/>
          <w:b/>
          <w:color w:val="FF0000"/>
          <w:sz w:val="23"/>
          <w:szCs w:val="23"/>
        </w:rPr>
        <w:t xml:space="preserve"> </w:t>
      </w:r>
      <w:r w:rsidR="00AA0285" w:rsidRPr="00830E05">
        <w:rPr>
          <w:rFonts w:ascii="Arial" w:hAnsi="Arial" w:cs="Arial"/>
          <w:b/>
          <w:color w:val="FF0000"/>
          <w:sz w:val="23"/>
          <w:szCs w:val="23"/>
        </w:rPr>
        <w:t>6</w:t>
      </w:r>
      <w:r w:rsidR="00830E05" w:rsidRPr="00830E05">
        <w:rPr>
          <w:rFonts w:ascii="Arial" w:hAnsi="Arial" w:cs="Arial"/>
          <w:b/>
          <w:color w:val="FF0000"/>
          <w:sz w:val="23"/>
          <w:szCs w:val="23"/>
        </w:rPr>
        <w:t>:00</w:t>
      </w:r>
      <w:r w:rsidRPr="00830E05">
        <w:rPr>
          <w:rFonts w:ascii="Arial" w:hAnsi="Arial" w:cs="Arial"/>
          <w:b/>
          <w:color w:val="FF0000"/>
          <w:sz w:val="23"/>
          <w:szCs w:val="23"/>
        </w:rPr>
        <w:t xml:space="preserve">AM EST, JANUARY </w:t>
      </w:r>
      <w:r w:rsidR="008C0A13">
        <w:rPr>
          <w:rFonts w:ascii="Arial" w:hAnsi="Arial" w:cs="Arial"/>
          <w:b/>
          <w:color w:val="FF0000"/>
          <w:sz w:val="23"/>
          <w:szCs w:val="23"/>
        </w:rPr>
        <w:t>25</w:t>
      </w:r>
      <w:r w:rsidRPr="00830E05">
        <w:rPr>
          <w:rFonts w:ascii="Arial" w:hAnsi="Arial" w:cs="Arial"/>
          <w:b/>
          <w:color w:val="FF0000"/>
          <w:sz w:val="23"/>
          <w:szCs w:val="23"/>
        </w:rPr>
        <w:t>, 201</w:t>
      </w:r>
      <w:r w:rsidR="001B18E5">
        <w:rPr>
          <w:rFonts w:ascii="Arial" w:hAnsi="Arial" w:cs="Arial"/>
          <w:b/>
          <w:color w:val="FF0000"/>
          <w:sz w:val="23"/>
          <w:szCs w:val="23"/>
        </w:rPr>
        <w:t>1</w:t>
      </w:r>
      <w:r>
        <w:rPr>
          <w:rFonts w:ascii="Arial" w:hAnsi="Arial" w:cs="Arial"/>
          <w:b/>
          <w:color w:val="FF0000"/>
          <w:sz w:val="18"/>
          <w:szCs w:val="18"/>
        </w:rPr>
        <w:tab/>
      </w:r>
      <w:r w:rsidR="00AB7A2D" w:rsidRPr="00B301CD">
        <w:rPr>
          <w:rFonts w:ascii="Arial" w:hAnsi="Arial" w:cs="Arial"/>
          <w:bCs/>
          <w:sz w:val="18"/>
          <w:szCs w:val="18"/>
        </w:rPr>
        <w:t>212.704.4530</w:t>
      </w:r>
      <w:r w:rsidR="00B301CD" w:rsidRPr="00B301CD">
        <w:rPr>
          <w:rFonts w:ascii="Arial" w:hAnsi="Arial" w:cs="Arial"/>
          <w:bCs/>
          <w:sz w:val="18"/>
          <w:szCs w:val="18"/>
        </w:rPr>
        <w:t xml:space="preserve"> </w:t>
      </w:r>
    </w:p>
    <w:p w:rsidR="00216074" w:rsidRPr="00B301CD" w:rsidRDefault="00216074" w:rsidP="00614382">
      <w:pPr>
        <w:spacing w:line="288" w:lineRule="auto"/>
        <w:rPr>
          <w:rFonts w:ascii="Arial" w:hAnsi="Arial" w:cs="Arial"/>
          <w:bCs/>
          <w:sz w:val="18"/>
          <w:szCs w:val="18"/>
        </w:rPr>
      </w:pP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Pr="00B301CD">
        <w:rPr>
          <w:rFonts w:ascii="Arial" w:hAnsi="Arial" w:cs="Arial"/>
          <w:bCs/>
          <w:sz w:val="18"/>
          <w:szCs w:val="18"/>
        </w:rPr>
        <w:tab/>
      </w:r>
      <w:r w:rsidR="00AB7A2D" w:rsidRPr="00B301CD">
        <w:rPr>
          <w:rFonts w:ascii="Arial" w:hAnsi="Arial" w:cs="Arial"/>
          <w:bCs/>
          <w:sz w:val="18"/>
          <w:szCs w:val="18"/>
        </w:rPr>
        <w:t>latraviette.smith@edelman.com</w:t>
      </w:r>
    </w:p>
    <w:p w:rsidR="00216074" w:rsidRDefault="00216074" w:rsidP="00D91476">
      <w:pPr>
        <w:spacing w:line="288" w:lineRule="auto"/>
        <w:ind w:right="-180"/>
        <w:rPr>
          <w:rFonts w:ascii="Arial" w:hAnsi="Arial" w:cs="Arial"/>
          <w:b/>
          <w:bCs/>
          <w:sz w:val="12"/>
          <w:szCs w:val="12"/>
        </w:rPr>
      </w:pPr>
      <w:r w:rsidRPr="00AB7A2D">
        <w:rPr>
          <w:rFonts w:ascii="Arial" w:hAnsi="Arial" w:cs="Arial"/>
          <w:bCs/>
          <w:sz w:val="21"/>
          <w:szCs w:val="21"/>
        </w:rPr>
        <w:tab/>
      </w:r>
      <w:r w:rsidRPr="00AB7A2D">
        <w:rPr>
          <w:rFonts w:ascii="Arial" w:hAnsi="Arial" w:cs="Arial"/>
          <w:bCs/>
          <w:sz w:val="21"/>
          <w:szCs w:val="21"/>
        </w:rPr>
        <w:tab/>
      </w:r>
      <w:r w:rsidRPr="00AB7A2D">
        <w:rPr>
          <w:rFonts w:ascii="Arial" w:hAnsi="Arial" w:cs="Arial"/>
          <w:bCs/>
          <w:sz w:val="21"/>
          <w:szCs w:val="21"/>
        </w:rPr>
        <w:tab/>
      </w:r>
      <w:r w:rsidRPr="00AB7A2D">
        <w:rPr>
          <w:rFonts w:ascii="Arial" w:hAnsi="Arial" w:cs="Arial"/>
          <w:b/>
          <w:bCs/>
          <w:sz w:val="21"/>
          <w:szCs w:val="21"/>
        </w:rPr>
        <w:tab/>
      </w:r>
      <w:r w:rsidRPr="00AB7A2D">
        <w:rPr>
          <w:rFonts w:ascii="Arial" w:hAnsi="Arial" w:cs="Arial"/>
          <w:b/>
          <w:bCs/>
          <w:sz w:val="21"/>
          <w:szCs w:val="21"/>
        </w:rPr>
        <w:tab/>
      </w:r>
      <w:r w:rsidRPr="00AB7A2D">
        <w:rPr>
          <w:rFonts w:ascii="Arial" w:hAnsi="Arial" w:cs="Arial"/>
          <w:b/>
          <w:bCs/>
          <w:sz w:val="21"/>
          <w:szCs w:val="21"/>
        </w:rPr>
        <w:tab/>
      </w:r>
      <w:r w:rsidRPr="00AB7A2D">
        <w:rPr>
          <w:rFonts w:ascii="Arial" w:hAnsi="Arial" w:cs="Arial"/>
          <w:b/>
          <w:bCs/>
          <w:sz w:val="21"/>
          <w:szCs w:val="21"/>
        </w:rPr>
        <w:tab/>
      </w:r>
      <w:r w:rsidRPr="00AB7A2D">
        <w:rPr>
          <w:rFonts w:ascii="Arial" w:hAnsi="Arial" w:cs="Arial"/>
          <w:b/>
          <w:bCs/>
          <w:sz w:val="21"/>
          <w:szCs w:val="21"/>
        </w:rPr>
        <w:tab/>
      </w:r>
      <w:r w:rsidRPr="00AB7A2D">
        <w:rPr>
          <w:rFonts w:ascii="Arial" w:hAnsi="Arial" w:cs="Arial"/>
          <w:b/>
          <w:bCs/>
          <w:sz w:val="12"/>
          <w:szCs w:val="12"/>
        </w:rPr>
        <w:tab/>
      </w:r>
    </w:p>
    <w:p w:rsidR="00AA0285" w:rsidRPr="00AA0285" w:rsidRDefault="00AA0285" w:rsidP="00AA0285">
      <w:pPr>
        <w:shd w:val="clear" w:color="auto" w:fill="FFFFFF"/>
        <w:spacing w:line="360" w:lineRule="auto"/>
        <w:jc w:val="center"/>
        <w:outlineLvl w:val="1"/>
        <w:rPr>
          <w:rFonts w:ascii="Arial" w:eastAsia="Times New Roman" w:hAnsi="Arial" w:cs="Arial"/>
          <w:b/>
          <w:bCs/>
          <w:kern w:val="36"/>
          <w:sz w:val="16"/>
          <w:szCs w:val="16"/>
        </w:rPr>
      </w:pPr>
    </w:p>
    <w:p w:rsidR="00EE4069" w:rsidRDefault="00EE4069" w:rsidP="00EE4069">
      <w:pPr>
        <w:shd w:val="clear" w:color="auto" w:fill="FFFFFF"/>
        <w:spacing w:line="276" w:lineRule="auto"/>
        <w:jc w:val="center"/>
        <w:rPr>
          <w:rFonts w:ascii="Arial" w:hAnsi="Arial" w:cs="Arial"/>
          <w:b/>
          <w:bCs/>
          <w:sz w:val="24"/>
          <w:szCs w:val="24"/>
        </w:rPr>
      </w:pPr>
      <w:r>
        <w:rPr>
          <w:rFonts w:ascii="Arial" w:hAnsi="Arial" w:cs="Arial"/>
          <w:b/>
          <w:bCs/>
          <w:sz w:val="24"/>
          <w:szCs w:val="24"/>
        </w:rPr>
        <w:t>Tru</w:t>
      </w:r>
      <w:r w:rsidR="009964E9">
        <w:rPr>
          <w:rFonts w:ascii="Arial" w:hAnsi="Arial" w:cs="Arial"/>
          <w:b/>
          <w:bCs/>
          <w:sz w:val="24"/>
          <w:szCs w:val="24"/>
        </w:rPr>
        <w:t>st Plung</w:t>
      </w:r>
      <w:r w:rsidR="006512B7">
        <w:rPr>
          <w:rFonts w:ascii="Arial" w:hAnsi="Arial" w:cs="Arial"/>
          <w:b/>
          <w:bCs/>
          <w:sz w:val="24"/>
          <w:szCs w:val="24"/>
        </w:rPr>
        <w:t>es in the United States While Resilient</w:t>
      </w:r>
      <w:r w:rsidR="009964E9">
        <w:rPr>
          <w:rFonts w:ascii="Arial" w:hAnsi="Arial" w:cs="Arial"/>
          <w:b/>
          <w:bCs/>
          <w:sz w:val="24"/>
          <w:szCs w:val="24"/>
        </w:rPr>
        <w:t xml:space="preserve"> across the Globe</w:t>
      </w:r>
    </w:p>
    <w:p w:rsidR="00EE4069" w:rsidRDefault="00EE4069" w:rsidP="00EE4069">
      <w:pPr>
        <w:pStyle w:val="Luettelokappale"/>
        <w:shd w:val="clear" w:color="auto" w:fill="FFFFFF"/>
        <w:ind w:left="0"/>
        <w:jc w:val="center"/>
        <w:rPr>
          <w:rFonts w:ascii="Arial" w:hAnsi="Arial" w:cs="Arial"/>
          <w:b/>
          <w:bCs/>
          <w:i/>
          <w:iCs/>
        </w:rPr>
      </w:pPr>
    </w:p>
    <w:p w:rsidR="00EE4069" w:rsidRDefault="004F1B19" w:rsidP="00EE4069">
      <w:pPr>
        <w:pStyle w:val="Luettelokappale"/>
        <w:shd w:val="clear" w:color="auto" w:fill="FFFFFF"/>
        <w:spacing w:line="276" w:lineRule="auto"/>
        <w:ind w:left="0"/>
        <w:jc w:val="center"/>
        <w:rPr>
          <w:rFonts w:ascii="Arial" w:hAnsi="Arial" w:cs="Arial"/>
          <w:b/>
          <w:bCs/>
        </w:rPr>
      </w:pPr>
      <w:r>
        <w:rPr>
          <w:rFonts w:ascii="Arial" w:hAnsi="Arial" w:cs="Arial"/>
          <w:b/>
          <w:bCs/>
        </w:rPr>
        <w:t xml:space="preserve">-- </w:t>
      </w:r>
      <w:r w:rsidR="00EE4069" w:rsidRPr="004F1B19">
        <w:rPr>
          <w:rFonts w:ascii="Arial" w:hAnsi="Arial" w:cs="Arial"/>
          <w:b/>
          <w:bCs/>
          <w:i/>
        </w:rPr>
        <w:t>Banks Stuck at the Bottom of Industry Rankings, 2011 Edelman Trust Barometer Finds</w:t>
      </w:r>
      <w:r>
        <w:rPr>
          <w:rFonts w:ascii="Arial" w:hAnsi="Arial" w:cs="Arial"/>
          <w:b/>
          <w:bCs/>
        </w:rPr>
        <w:t xml:space="preserve"> --</w:t>
      </w:r>
    </w:p>
    <w:p w:rsidR="00EE4069" w:rsidRDefault="00EE4069" w:rsidP="00EE4069">
      <w:pPr>
        <w:pStyle w:val="Luettelokappale"/>
        <w:shd w:val="clear" w:color="auto" w:fill="FFFFFF"/>
        <w:ind w:left="0"/>
        <w:jc w:val="center"/>
        <w:rPr>
          <w:rFonts w:ascii="Arial" w:hAnsi="Arial" w:cs="Arial"/>
          <w:b/>
          <w:bCs/>
          <w:sz w:val="16"/>
          <w:szCs w:val="16"/>
        </w:rPr>
      </w:pPr>
    </w:p>
    <w:p w:rsidR="00EE4069" w:rsidRDefault="00EE4069" w:rsidP="00EE4069">
      <w:pPr>
        <w:shd w:val="clear" w:color="auto" w:fill="FFFFFF"/>
        <w:spacing w:line="276" w:lineRule="auto"/>
        <w:jc w:val="center"/>
        <w:rPr>
          <w:rFonts w:ascii="Arial" w:hAnsi="Arial" w:cs="Arial"/>
          <w:b/>
          <w:bCs/>
          <w:i/>
          <w:iCs/>
        </w:rPr>
      </w:pPr>
      <w:r>
        <w:rPr>
          <w:rFonts w:ascii="Arial" w:hAnsi="Arial" w:cs="Arial"/>
          <w:b/>
          <w:bCs/>
          <w:i/>
          <w:iCs/>
        </w:rPr>
        <w:t>-- CE</w:t>
      </w:r>
      <w:r w:rsidR="009964E9">
        <w:rPr>
          <w:rFonts w:ascii="Arial" w:hAnsi="Arial" w:cs="Arial"/>
          <w:b/>
          <w:bCs/>
          <w:i/>
          <w:iCs/>
        </w:rPr>
        <w:t>O Credibility Jumps,</w:t>
      </w:r>
      <w:r w:rsidR="001B3D27">
        <w:rPr>
          <w:rFonts w:ascii="Arial" w:hAnsi="Arial" w:cs="Arial"/>
          <w:b/>
          <w:bCs/>
          <w:i/>
          <w:iCs/>
        </w:rPr>
        <w:t xml:space="preserve"> </w:t>
      </w:r>
      <w:r w:rsidR="006512B7">
        <w:rPr>
          <w:rFonts w:ascii="Arial" w:hAnsi="Arial" w:cs="Arial"/>
          <w:b/>
          <w:bCs/>
          <w:i/>
          <w:iCs/>
        </w:rPr>
        <w:t xml:space="preserve">New </w:t>
      </w:r>
      <w:r w:rsidR="009964E9">
        <w:rPr>
          <w:rFonts w:ascii="Arial" w:hAnsi="Arial" w:cs="Arial"/>
          <w:b/>
          <w:bCs/>
          <w:i/>
          <w:iCs/>
        </w:rPr>
        <w:t xml:space="preserve">Search for Authority and Expertise </w:t>
      </w:r>
      <w:r>
        <w:rPr>
          <w:rFonts w:ascii="Arial" w:hAnsi="Arial" w:cs="Arial"/>
          <w:b/>
          <w:bCs/>
          <w:i/>
          <w:iCs/>
        </w:rPr>
        <w:t>--</w:t>
      </w:r>
    </w:p>
    <w:p w:rsidR="00EE4069" w:rsidRDefault="00EE4069" w:rsidP="00EE4069">
      <w:pPr>
        <w:spacing w:line="360" w:lineRule="auto"/>
        <w:rPr>
          <w:rFonts w:ascii="Arial" w:hAnsi="Arial" w:cs="Arial"/>
          <w:i/>
          <w:iCs/>
          <w:color w:val="000000"/>
          <w:sz w:val="21"/>
          <w:szCs w:val="21"/>
        </w:rPr>
      </w:pPr>
    </w:p>
    <w:p w:rsidR="00EE4069" w:rsidRPr="00E058B7" w:rsidRDefault="00EE4069" w:rsidP="00EE4069">
      <w:pPr>
        <w:spacing w:line="360" w:lineRule="auto"/>
        <w:rPr>
          <w:rFonts w:ascii="Arial" w:hAnsi="Arial" w:cs="Arial"/>
          <w:color w:val="000000"/>
          <w:sz w:val="21"/>
          <w:szCs w:val="21"/>
        </w:rPr>
      </w:pPr>
      <w:r>
        <w:rPr>
          <w:rFonts w:ascii="Arial" w:hAnsi="Arial" w:cs="Arial"/>
          <w:color w:val="000000"/>
          <w:sz w:val="21"/>
          <w:szCs w:val="21"/>
        </w:rPr>
        <w:t xml:space="preserve">January 25, 2011, NEW YORK – In a year marred by corporate crises and financial turmoil for European governments, trust in business and government showed marked resilience, according to the 2011 Edelman Trust Barometer. Trust in business </w:t>
      </w:r>
      <w:r w:rsidR="001C6573" w:rsidRPr="00E058B7">
        <w:rPr>
          <w:rFonts w:ascii="Arial" w:hAnsi="Arial" w:cs="Arial"/>
          <w:color w:val="000000"/>
          <w:sz w:val="21"/>
          <w:szCs w:val="21"/>
        </w:rPr>
        <w:t>saw a two</w:t>
      </w:r>
      <w:r w:rsidRPr="00E058B7">
        <w:rPr>
          <w:rFonts w:ascii="Arial" w:hAnsi="Arial" w:cs="Arial"/>
          <w:color w:val="000000"/>
          <w:sz w:val="21"/>
          <w:szCs w:val="21"/>
        </w:rPr>
        <w:t>-point global increase, surging in Brazil, rising in Germany, and holding</w:t>
      </w:r>
      <w:r w:rsidR="004F75DC" w:rsidRPr="00E058B7">
        <w:rPr>
          <w:rFonts w:ascii="Arial" w:hAnsi="Arial" w:cs="Arial"/>
          <w:color w:val="000000"/>
          <w:sz w:val="21"/>
          <w:szCs w:val="21"/>
        </w:rPr>
        <w:t xml:space="preserve"> steady</w:t>
      </w:r>
      <w:r w:rsidRPr="00E058B7">
        <w:rPr>
          <w:rFonts w:ascii="Arial" w:hAnsi="Arial" w:cs="Arial"/>
          <w:color w:val="000000"/>
          <w:sz w:val="21"/>
          <w:szCs w:val="21"/>
        </w:rPr>
        <w:t xml:space="preserve"> in China and India. The</w:t>
      </w:r>
      <w:r w:rsidR="004F75DC" w:rsidRPr="00E058B7">
        <w:rPr>
          <w:rFonts w:ascii="Arial" w:hAnsi="Arial" w:cs="Arial"/>
          <w:color w:val="000000"/>
          <w:sz w:val="21"/>
          <w:szCs w:val="21"/>
        </w:rPr>
        <w:t xml:space="preserve"> United States was the outlier</w:t>
      </w:r>
      <w:r w:rsidRPr="00E058B7">
        <w:rPr>
          <w:rFonts w:ascii="Arial" w:hAnsi="Arial" w:cs="Arial"/>
          <w:color w:val="000000"/>
          <w:sz w:val="21"/>
          <w:szCs w:val="21"/>
        </w:rPr>
        <w:t xml:space="preserve">, as trust dropped across all institutions – business, government, NGOs, and media. </w:t>
      </w:r>
      <w:r w:rsidR="003B0A09" w:rsidRPr="00E058B7">
        <w:rPr>
          <w:rFonts w:ascii="Arial" w:hAnsi="Arial" w:cs="Arial"/>
          <w:color w:val="000000"/>
          <w:sz w:val="21"/>
          <w:szCs w:val="21"/>
        </w:rPr>
        <w:t>U.S. t</w:t>
      </w:r>
      <w:r w:rsidRPr="00E058B7">
        <w:rPr>
          <w:rFonts w:ascii="Arial" w:hAnsi="Arial" w:cs="Arial"/>
          <w:color w:val="000000"/>
          <w:sz w:val="21"/>
          <w:szCs w:val="21"/>
        </w:rPr>
        <w:t>rust in business fell by eight points to 46 percent</w:t>
      </w:r>
      <w:r w:rsidR="00DC6306" w:rsidRPr="00E058B7">
        <w:rPr>
          <w:rFonts w:ascii="Arial" w:hAnsi="Arial" w:cs="Arial"/>
          <w:color w:val="000000"/>
          <w:sz w:val="21"/>
          <w:szCs w:val="21"/>
        </w:rPr>
        <w:t xml:space="preserve"> –</w:t>
      </w:r>
      <w:r w:rsidRPr="00E058B7">
        <w:rPr>
          <w:rFonts w:ascii="Arial" w:hAnsi="Arial" w:cs="Arial"/>
          <w:color w:val="000000"/>
          <w:sz w:val="21"/>
          <w:szCs w:val="21"/>
        </w:rPr>
        <w:t xml:space="preserve"> </w:t>
      </w:r>
      <w:r w:rsidR="00DC6306" w:rsidRPr="00E058B7">
        <w:rPr>
          <w:rFonts w:ascii="Arial" w:hAnsi="Arial" w:cs="Arial"/>
          <w:color w:val="000000"/>
          <w:sz w:val="21"/>
          <w:szCs w:val="21"/>
        </w:rPr>
        <w:t>p</w:t>
      </w:r>
      <w:r w:rsidR="00A271DB" w:rsidRPr="00E058B7">
        <w:rPr>
          <w:rFonts w:ascii="Arial" w:hAnsi="Arial" w:cs="Arial"/>
          <w:color w:val="000000"/>
          <w:sz w:val="21"/>
          <w:szCs w:val="21"/>
        </w:rPr>
        <w:t>laci</w:t>
      </w:r>
      <w:r w:rsidR="00DC6306" w:rsidRPr="00E058B7">
        <w:rPr>
          <w:rFonts w:ascii="Arial" w:hAnsi="Arial" w:cs="Arial"/>
          <w:color w:val="000000"/>
          <w:sz w:val="21"/>
          <w:szCs w:val="21"/>
        </w:rPr>
        <w:t xml:space="preserve">ng the world’s largest economic power within five points of last-place Russia – </w:t>
      </w:r>
      <w:r w:rsidRPr="00E058B7">
        <w:rPr>
          <w:rFonts w:ascii="Arial" w:hAnsi="Arial" w:cs="Arial"/>
          <w:color w:val="000000"/>
          <w:sz w:val="21"/>
          <w:szCs w:val="21"/>
        </w:rPr>
        <w:t xml:space="preserve">and </w:t>
      </w:r>
      <w:r w:rsidR="00DC6306" w:rsidRPr="00E058B7">
        <w:rPr>
          <w:rFonts w:ascii="Arial" w:hAnsi="Arial" w:cs="Arial"/>
          <w:color w:val="000000"/>
          <w:sz w:val="21"/>
          <w:szCs w:val="21"/>
        </w:rPr>
        <w:t xml:space="preserve">decreased </w:t>
      </w:r>
      <w:r w:rsidRPr="00E058B7">
        <w:rPr>
          <w:rFonts w:ascii="Arial" w:hAnsi="Arial" w:cs="Arial"/>
          <w:color w:val="000000"/>
          <w:sz w:val="21"/>
          <w:szCs w:val="21"/>
        </w:rPr>
        <w:t>in governme</w:t>
      </w:r>
      <w:r w:rsidR="00C1753A" w:rsidRPr="00E058B7">
        <w:rPr>
          <w:rFonts w:ascii="Arial" w:hAnsi="Arial" w:cs="Arial"/>
          <w:color w:val="000000"/>
          <w:sz w:val="21"/>
          <w:szCs w:val="21"/>
        </w:rPr>
        <w:t>nt by six points to 40 percent</w:t>
      </w:r>
      <w:r w:rsidR="00970D71" w:rsidRPr="00E058B7">
        <w:rPr>
          <w:rFonts w:ascii="Arial" w:hAnsi="Arial" w:cs="Arial"/>
          <w:color w:val="000000"/>
          <w:sz w:val="21"/>
          <w:szCs w:val="21"/>
        </w:rPr>
        <w:t xml:space="preserve">, </w:t>
      </w:r>
      <w:r w:rsidR="00851D74" w:rsidRPr="00E058B7">
        <w:rPr>
          <w:rFonts w:ascii="Arial" w:hAnsi="Arial" w:cs="Arial"/>
          <w:color w:val="000000"/>
          <w:sz w:val="21"/>
          <w:szCs w:val="21"/>
        </w:rPr>
        <w:t xml:space="preserve">putting the U.S. </w:t>
      </w:r>
      <w:r w:rsidR="00745731" w:rsidRPr="00E058B7">
        <w:rPr>
          <w:rFonts w:ascii="Arial" w:hAnsi="Arial" w:cs="Arial"/>
          <w:color w:val="000000"/>
          <w:sz w:val="21"/>
          <w:szCs w:val="21"/>
        </w:rPr>
        <w:t>among the bottom four countries with the least trust in government</w:t>
      </w:r>
      <w:r w:rsidR="00851D74" w:rsidRPr="00E058B7">
        <w:rPr>
          <w:rFonts w:ascii="Arial" w:hAnsi="Arial" w:cs="Arial"/>
          <w:color w:val="000000"/>
          <w:sz w:val="21"/>
          <w:szCs w:val="21"/>
        </w:rPr>
        <w:t xml:space="preserve">. </w:t>
      </w:r>
      <w:r w:rsidR="00DC6306" w:rsidRPr="00E058B7">
        <w:rPr>
          <w:rFonts w:ascii="Arial" w:hAnsi="Arial" w:cs="Arial"/>
          <w:color w:val="000000"/>
          <w:sz w:val="21"/>
          <w:szCs w:val="21"/>
        </w:rPr>
        <w:t xml:space="preserve"> </w:t>
      </w:r>
      <w:r w:rsidRPr="00E058B7">
        <w:rPr>
          <w:rFonts w:ascii="Arial" w:hAnsi="Arial" w:cs="Arial"/>
          <w:color w:val="000000"/>
          <w:sz w:val="21"/>
          <w:szCs w:val="21"/>
        </w:rPr>
        <w:t xml:space="preserve">In the Trust composite score, an average of a country’s trust in all four institutions, the U.S. </w:t>
      </w:r>
      <w:r w:rsidR="004F1B19" w:rsidRPr="00E058B7">
        <w:rPr>
          <w:rFonts w:ascii="Arial" w:hAnsi="Arial" w:cs="Arial"/>
          <w:color w:val="000000"/>
          <w:sz w:val="21"/>
          <w:szCs w:val="21"/>
        </w:rPr>
        <w:t xml:space="preserve">also </w:t>
      </w:r>
      <w:r w:rsidRPr="00E058B7">
        <w:rPr>
          <w:rFonts w:ascii="Arial" w:hAnsi="Arial" w:cs="Arial"/>
          <w:color w:val="000000"/>
          <w:sz w:val="21"/>
          <w:szCs w:val="21"/>
        </w:rPr>
        <w:t xml:space="preserve">fell to fourth from the bottom, while three years ago, </w:t>
      </w:r>
      <w:r w:rsidR="00A271DB" w:rsidRPr="00E058B7">
        <w:rPr>
          <w:rFonts w:ascii="Arial" w:hAnsi="Arial" w:cs="Arial"/>
          <w:color w:val="000000"/>
          <w:sz w:val="21"/>
          <w:szCs w:val="21"/>
        </w:rPr>
        <w:t>it</w:t>
      </w:r>
      <w:r w:rsidRPr="00E058B7">
        <w:rPr>
          <w:rFonts w:ascii="Arial" w:hAnsi="Arial" w:cs="Arial"/>
          <w:color w:val="000000"/>
          <w:sz w:val="21"/>
          <w:szCs w:val="21"/>
        </w:rPr>
        <w:t xml:space="preserve"> was in the top four. </w:t>
      </w:r>
    </w:p>
    <w:p w:rsidR="00EE4069" w:rsidRPr="00E058B7" w:rsidRDefault="00EE4069" w:rsidP="00EE4069">
      <w:pPr>
        <w:spacing w:line="360" w:lineRule="auto"/>
        <w:rPr>
          <w:rFonts w:ascii="Arial" w:hAnsi="Arial" w:cs="Arial"/>
          <w:sz w:val="21"/>
          <w:szCs w:val="21"/>
        </w:rPr>
      </w:pPr>
    </w:p>
    <w:p w:rsidR="00745731" w:rsidRPr="00E058B7" w:rsidRDefault="006D08E5" w:rsidP="004F1B19">
      <w:pPr>
        <w:spacing w:line="360" w:lineRule="auto"/>
        <w:rPr>
          <w:rFonts w:ascii="Arial" w:hAnsi="Arial" w:cs="Arial"/>
          <w:sz w:val="21"/>
          <w:szCs w:val="21"/>
        </w:rPr>
      </w:pPr>
      <w:r w:rsidRPr="00E058B7">
        <w:rPr>
          <w:rFonts w:ascii="Arial" w:hAnsi="Arial" w:cs="Arial"/>
          <w:sz w:val="21"/>
          <w:szCs w:val="21"/>
        </w:rPr>
        <w:t>“Skepticism has increased</w:t>
      </w:r>
      <w:r w:rsidR="002F2368" w:rsidRPr="00E058B7">
        <w:rPr>
          <w:rFonts w:ascii="Arial" w:hAnsi="Arial" w:cs="Arial"/>
          <w:sz w:val="21"/>
          <w:szCs w:val="21"/>
        </w:rPr>
        <w:t xml:space="preserve"> </w:t>
      </w:r>
      <w:r w:rsidR="00CF48C1" w:rsidRPr="00E058B7">
        <w:rPr>
          <w:rFonts w:ascii="Arial" w:hAnsi="Arial" w:cs="Arial"/>
          <w:sz w:val="21"/>
          <w:szCs w:val="21"/>
        </w:rPr>
        <w:t>as a result of</w:t>
      </w:r>
      <w:r w:rsidR="00BA6E0B" w:rsidRPr="00E058B7">
        <w:rPr>
          <w:rFonts w:ascii="Arial" w:hAnsi="Arial" w:cs="Arial"/>
          <w:sz w:val="21"/>
          <w:szCs w:val="21"/>
        </w:rPr>
        <w:t xml:space="preserve"> the</w:t>
      </w:r>
      <w:r w:rsidR="002F2368" w:rsidRPr="00E058B7">
        <w:rPr>
          <w:rFonts w:ascii="Arial" w:hAnsi="Arial" w:cs="Arial"/>
          <w:sz w:val="21"/>
          <w:szCs w:val="21"/>
        </w:rPr>
        <w:t xml:space="preserve"> systemic impact of </w:t>
      </w:r>
      <w:r w:rsidR="00817C9E" w:rsidRPr="00E058B7">
        <w:rPr>
          <w:rFonts w:ascii="Arial" w:hAnsi="Arial" w:cs="Arial"/>
          <w:sz w:val="21"/>
          <w:szCs w:val="21"/>
        </w:rPr>
        <w:t xml:space="preserve">corporate and </w:t>
      </w:r>
      <w:r w:rsidR="002F2368" w:rsidRPr="00E058B7">
        <w:rPr>
          <w:rFonts w:ascii="Arial" w:hAnsi="Arial" w:cs="Arial"/>
          <w:sz w:val="21"/>
          <w:szCs w:val="21"/>
        </w:rPr>
        <w:t>government crises,</w:t>
      </w:r>
      <w:r w:rsidR="00BA6E0B" w:rsidRPr="00E058B7">
        <w:rPr>
          <w:rFonts w:ascii="Arial" w:hAnsi="Arial" w:cs="Arial"/>
          <w:sz w:val="21"/>
          <w:szCs w:val="21"/>
        </w:rPr>
        <w:t xml:space="preserve"> causing</w:t>
      </w:r>
      <w:r w:rsidR="00817C9E" w:rsidRPr="00E058B7">
        <w:rPr>
          <w:rFonts w:ascii="Arial" w:hAnsi="Arial" w:cs="Arial"/>
          <w:sz w:val="21"/>
          <w:szCs w:val="21"/>
        </w:rPr>
        <w:t xml:space="preserve"> a transformation in the framework of trust,</w:t>
      </w:r>
      <w:r w:rsidRPr="00E058B7">
        <w:rPr>
          <w:rFonts w:ascii="Arial" w:hAnsi="Arial" w:cs="Arial"/>
          <w:sz w:val="21"/>
          <w:szCs w:val="21"/>
        </w:rPr>
        <w:t>” said Richard Edelman, president and CEO, Edelman.  “T</w:t>
      </w:r>
      <w:r w:rsidR="00745731" w:rsidRPr="00E058B7">
        <w:rPr>
          <w:rFonts w:ascii="Arial" w:hAnsi="Arial" w:cs="Arial"/>
          <w:sz w:val="21"/>
          <w:szCs w:val="21"/>
        </w:rPr>
        <w:t>rust in business may have</w:t>
      </w:r>
      <w:r w:rsidRPr="00E058B7">
        <w:rPr>
          <w:rFonts w:ascii="Arial" w:hAnsi="Arial" w:cs="Arial"/>
          <w:sz w:val="21"/>
          <w:szCs w:val="21"/>
        </w:rPr>
        <w:t xml:space="preserve"> stabilized globally, but it is different and conditional, premised on what a compa</w:t>
      </w:r>
      <w:r w:rsidR="00745731" w:rsidRPr="00E058B7">
        <w:rPr>
          <w:rFonts w:ascii="Arial" w:hAnsi="Arial" w:cs="Arial"/>
          <w:sz w:val="21"/>
          <w:szCs w:val="21"/>
        </w:rPr>
        <w:t>ny does and how it communicates.</w:t>
      </w:r>
      <w:r w:rsidRPr="00E058B7">
        <w:rPr>
          <w:rFonts w:ascii="Arial" w:hAnsi="Arial" w:cs="Arial"/>
          <w:sz w:val="21"/>
          <w:szCs w:val="21"/>
        </w:rPr>
        <w:t xml:space="preserve">”  </w:t>
      </w:r>
    </w:p>
    <w:p w:rsidR="00745731" w:rsidRPr="00E058B7" w:rsidRDefault="00745731" w:rsidP="004F1B19">
      <w:pPr>
        <w:spacing w:line="360" w:lineRule="auto"/>
        <w:rPr>
          <w:rFonts w:ascii="Arial" w:hAnsi="Arial" w:cs="Arial"/>
          <w:sz w:val="21"/>
          <w:szCs w:val="21"/>
        </w:rPr>
      </w:pPr>
    </w:p>
    <w:p w:rsidR="00EE4069" w:rsidRPr="00E058B7" w:rsidRDefault="00745731" w:rsidP="004F1B19">
      <w:pPr>
        <w:spacing w:line="360" w:lineRule="auto"/>
        <w:rPr>
          <w:rFonts w:ascii="Arial" w:hAnsi="Arial" w:cs="Arial"/>
          <w:sz w:val="21"/>
          <w:szCs w:val="21"/>
        </w:rPr>
      </w:pPr>
      <w:r w:rsidRPr="00E058B7">
        <w:rPr>
          <w:rFonts w:ascii="Arial" w:hAnsi="Arial" w:cs="Arial"/>
          <w:sz w:val="21"/>
          <w:szCs w:val="21"/>
        </w:rPr>
        <w:t>When a company is distrusted at the outset, more than one-half (</w:t>
      </w:r>
      <w:r w:rsidR="00097BFD" w:rsidRPr="00E058B7">
        <w:rPr>
          <w:rFonts w:ascii="Arial" w:hAnsi="Arial" w:cs="Arial"/>
          <w:sz w:val="21"/>
          <w:szCs w:val="21"/>
        </w:rPr>
        <w:t>57</w:t>
      </w:r>
      <w:r w:rsidRPr="00E058B7">
        <w:rPr>
          <w:rFonts w:ascii="Arial" w:hAnsi="Arial" w:cs="Arial"/>
          <w:sz w:val="21"/>
          <w:szCs w:val="21"/>
        </w:rPr>
        <w:t xml:space="preserve"> percent) globally will believe negative information about it after hearing the information just once or twice.  Only </w:t>
      </w:r>
      <w:r w:rsidR="00097BFD" w:rsidRPr="00E058B7">
        <w:rPr>
          <w:rFonts w:ascii="Arial" w:hAnsi="Arial" w:cs="Arial"/>
          <w:sz w:val="21"/>
          <w:szCs w:val="21"/>
        </w:rPr>
        <w:t>15</w:t>
      </w:r>
      <w:r w:rsidRPr="00E058B7">
        <w:rPr>
          <w:rFonts w:ascii="Arial" w:hAnsi="Arial" w:cs="Arial"/>
          <w:sz w:val="21"/>
          <w:szCs w:val="21"/>
        </w:rPr>
        <w:t xml:space="preserve"> percent will believe positive information about the distrusted company after hearing it one or two times.  </w:t>
      </w:r>
      <w:r w:rsidR="004F75DC" w:rsidRPr="00E058B7">
        <w:rPr>
          <w:rFonts w:ascii="Arial" w:hAnsi="Arial" w:cs="Arial"/>
          <w:sz w:val="21"/>
          <w:szCs w:val="21"/>
        </w:rPr>
        <w:t>In</w:t>
      </w:r>
      <w:r w:rsidR="00EE4069" w:rsidRPr="00E058B7">
        <w:rPr>
          <w:rFonts w:ascii="Arial" w:hAnsi="Arial" w:cs="Arial"/>
          <w:sz w:val="21"/>
          <w:szCs w:val="21"/>
        </w:rPr>
        <w:t xml:space="preserve"> key Western nations like the U.S. </w:t>
      </w:r>
      <w:r w:rsidR="004F75DC" w:rsidRPr="00E058B7">
        <w:rPr>
          <w:rFonts w:ascii="Arial" w:hAnsi="Arial" w:cs="Arial"/>
          <w:sz w:val="21"/>
          <w:szCs w:val="21"/>
        </w:rPr>
        <w:t xml:space="preserve">and the UK, </w:t>
      </w:r>
      <w:r w:rsidR="00EE4069" w:rsidRPr="00E058B7">
        <w:rPr>
          <w:rFonts w:ascii="Arial" w:hAnsi="Arial" w:cs="Arial"/>
          <w:sz w:val="21"/>
          <w:szCs w:val="21"/>
        </w:rPr>
        <w:t xml:space="preserve">approximately one-quarter (23 and 27 percent, respectively) say they need to hear something six or more times to believe it, twice as many as two years ago. In the U.S., 14 percent need to hear information 10 or more times to believe it. </w:t>
      </w:r>
    </w:p>
    <w:p w:rsidR="00EE4069" w:rsidRPr="00E058B7" w:rsidRDefault="00EE4069" w:rsidP="004F1B19">
      <w:pPr>
        <w:spacing w:line="360" w:lineRule="auto"/>
        <w:rPr>
          <w:rFonts w:ascii="Arial" w:hAnsi="Arial" w:cs="Arial"/>
          <w:sz w:val="21"/>
          <w:szCs w:val="21"/>
        </w:rPr>
      </w:pPr>
    </w:p>
    <w:p w:rsidR="00081272" w:rsidRDefault="00081272" w:rsidP="004F1B19">
      <w:pPr>
        <w:spacing w:line="360" w:lineRule="auto"/>
        <w:rPr>
          <w:rFonts w:ascii="Arial" w:hAnsi="Arial" w:cs="Arial"/>
          <w:sz w:val="21"/>
          <w:szCs w:val="21"/>
        </w:rPr>
      </w:pPr>
    </w:p>
    <w:p w:rsidR="00081272" w:rsidRDefault="00081272" w:rsidP="004F1B19">
      <w:pPr>
        <w:spacing w:line="360" w:lineRule="auto"/>
        <w:rPr>
          <w:rFonts w:ascii="Arial" w:hAnsi="Arial" w:cs="Arial"/>
          <w:sz w:val="21"/>
          <w:szCs w:val="21"/>
        </w:rPr>
      </w:pPr>
    </w:p>
    <w:p w:rsidR="00EE4069" w:rsidRPr="00E058B7" w:rsidRDefault="00EE4069" w:rsidP="004F1B19">
      <w:pPr>
        <w:spacing w:line="360" w:lineRule="auto"/>
        <w:rPr>
          <w:rFonts w:ascii="Arial" w:hAnsi="Arial" w:cs="Arial"/>
          <w:sz w:val="21"/>
          <w:szCs w:val="21"/>
        </w:rPr>
      </w:pPr>
      <w:r w:rsidRPr="00E058B7">
        <w:rPr>
          <w:rFonts w:ascii="Arial" w:hAnsi="Arial" w:cs="Arial"/>
          <w:sz w:val="21"/>
          <w:szCs w:val="21"/>
        </w:rPr>
        <w:t>“</w:t>
      </w:r>
      <w:r w:rsidR="001E373A" w:rsidRPr="00E058B7">
        <w:rPr>
          <w:rFonts w:ascii="Arial" w:hAnsi="Arial" w:cs="Arial"/>
          <w:sz w:val="21"/>
          <w:szCs w:val="21"/>
        </w:rPr>
        <w:t>T</w:t>
      </w:r>
      <w:r w:rsidR="00CF48C1" w:rsidRPr="00E058B7">
        <w:rPr>
          <w:rFonts w:ascii="Arial" w:hAnsi="Arial" w:cs="Arial"/>
          <w:sz w:val="21"/>
          <w:szCs w:val="21"/>
        </w:rPr>
        <w:t>rust has transformed</w:t>
      </w:r>
      <w:r w:rsidR="00280263" w:rsidRPr="00E058B7">
        <w:rPr>
          <w:rFonts w:ascii="Arial" w:hAnsi="Arial" w:cs="Arial"/>
          <w:sz w:val="21"/>
          <w:szCs w:val="21"/>
        </w:rPr>
        <w:t xml:space="preserve"> the license to operate for business,” said Edelman.  “</w:t>
      </w:r>
      <w:r w:rsidR="001C6573" w:rsidRPr="00E058B7">
        <w:rPr>
          <w:rFonts w:ascii="Arial" w:hAnsi="Arial" w:cs="Arial"/>
          <w:sz w:val="21"/>
          <w:szCs w:val="21"/>
        </w:rPr>
        <w:t>Company</w:t>
      </w:r>
      <w:r w:rsidR="00280263" w:rsidRPr="00E058B7">
        <w:rPr>
          <w:rFonts w:ascii="Arial" w:hAnsi="Arial" w:cs="Arial"/>
          <w:sz w:val="21"/>
          <w:szCs w:val="21"/>
        </w:rPr>
        <w:t xml:space="preserve"> actions </w:t>
      </w:r>
      <w:r w:rsidR="004F1B19" w:rsidRPr="00E058B7">
        <w:rPr>
          <w:rFonts w:ascii="Arial" w:hAnsi="Arial" w:cs="Arial"/>
          <w:sz w:val="21"/>
          <w:szCs w:val="21"/>
        </w:rPr>
        <w:t>must</w:t>
      </w:r>
      <w:r w:rsidRPr="00E058B7">
        <w:rPr>
          <w:rFonts w:ascii="Arial" w:hAnsi="Arial" w:cs="Arial"/>
          <w:sz w:val="21"/>
          <w:szCs w:val="21"/>
        </w:rPr>
        <w:t xml:space="preserve"> </w:t>
      </w:r>
      <w:r w:rsidR="004F1B19" w:rsidRPr="00E058B7">
        <w:rPr>
          <w:rFonts w:ascii="Arial" w:hAnsi="Arial" w:cs="Arial"/>
          <w:sz w:val="21"/>
          <w:szCs w:val="21"/>
        </w:rPr>
        <w:t>deliver on t</w:t>
      </w:r>
      <w:r w:rsidRPr="00E058B7">
        <w:rPr>
          <w:rFonts w:ascii="Arial" w:hAnsi="Arial" w:cs="Arial"/>
          <w:sz w:val="21"/>
          <w:szCs w:val="21"/>
        </w:rPr>
        <w:t xml:space="preserve">he expectation </w:t>
      </w:r>
      <w:r w:rsidR="00817C9E" w:rsidRPr="00E058B7">
        <w:rPr>
          <w:rFonts w:ascii="Arial" w:hAnsi="Arial" w:cs="Arial"/>
          <w:sz w:val="21"/>
          <w:szCs w:val="21"/>
        </w:rPr>
        <w:t>for</w:t>
      </w:r>
      <w:r w:rsidR="00280263" w:rsidRPr="00E058B7">
        <w:rPr>
          <w:rFonts w:ascii="Arial" w:hAnsi="Arial" w:cs="Arial"/>
          <w:sz w:val="21"/>
          <w:szCs w:val="21"/>
        </w:rPr>
        <w:t xml:space="preserve"> a collaborative approach that benefits society </w:t>
      </w:r>
      <w:r w:rsidR="003E0298" w:rsidRPr="00E058B7">
        <w:rPr>
          <w:rFonts w:ascii="Arial" w:hAnsi="Arial" w:cs="Arial"/>
          <w:sz w:val="21"/>
          <w:szCs w:val="21"/>
        </w:rPr>
        <w:t>–</w:t>
      </w:r>
      <w:r w:rsidR="004F1B19" w:rsidRPr="00E058B7">
        <w:rPr>
          <w:rFonts w:ascii="Arial" w:hAnsi="Arial" w:cs="Arial"/>
          <w:sz w:val="21"/>
          <w:szCs w:val="21"/>
        </w:rPr>
        <w:t xml:space="preserve"> not just </w:t>
      </w:r>
      <w:r w:rsidR="004F75DC" w:rsidRPr="00E058B7">
        <w:rPr>
          <w:rFonts w:ascii="Arial" w:hAnsi="Arial" w:cs="Arial"/>
          <w:sz w:val="21"/>
          <w:szCs w:val="21"/>
        </w:rPr>
        <w:t>shareholder</w:t>
      </w:r>
      <w:r w:rsidR="00A271DB" w:rsidRPr="00E058B7">
        <w:rPr>
          <w:rFonts w:ascii="Arial" w:hAnsi="Arial" w:cs="Arial"/>
          <w:sz w:val="21"/>
          <w:szCs w:val="21"/>
        </w:rPr>
        <w:t>s</w:t>
      </w:r>
      <w:r w:rsidR="004F1B19" w:rsidRPr="00E058B7">
        <w:rPr>
          <w:rFonts w:ascii="Arial" w:hAnsi="Arial" w:cs="Arial"/>
          <w:sz w:val="21"/>
          <w:szCs w:val="21"/>
        </w:rPr>
        <w:t xml:space="preserve">, </w:t>
      </w:r>
      <w:r w:rsidR="00817C9E" w:rsidRPr="00E058B7">
        <w:rPr>
          <w:rFonts w:ascii="Arial" w:hAnsi="Arial" w:cs="Arial"/>
          <w:sz w:val="21"/>
          <w:szCs w:val="21"/>
        </w:rPr>
        <w:t>transparency</w:t>
      </w:r>
      <w:r w:rsidR="00280263" w:rsidRPr="00E058B7">
        <w:rPr>
          <w:rFonts w:ascii="Arial" w:hAnsi="Arial" w:cs="Arial"/>
          <w:sz w:val="21"/>
          <w:szCs w:val="21"/>
        </w:rPr>
        <w:t xml:space="preserve"> about how it makes money</w:t>
      </w:r>
      <w:r w:rsidR="003E0298" w:rsidRPr="00E058B7">
        <w:rPr>
          <w:rFonts w:ascii="Arial" w:hAnsi="Arial" w:cs="Arial"/>
          <w:sz w:val="21"/>
          <w:szCs w:val="21"/>
        </w:rPr>
        <w:t xml:space="preserve">, and </w:t>
      </w:r>
      <w:r w:rsidR="00817C9E" w:rsidRPr="00E058B7">
        <w:rPr>
          <w:rFonts w:ascii="Arial" w:hAnsi="Arial" w:cs="Arial"/>
          <w:sz w:val="21"/>
          <w:szCs w:val="21"/>
        </w:rPr>
        <w:t>communication</w:t>
      </w:r>
      <w:r w:rsidR="003E0298" w:rsidRPr="00E058B7">
        <w:rPr>
          <w:rFonts w:ascii="Arial" w:hAnsi="Arial" w:cs="Arial"/>
          <w:sz w:val="21"/>
          <w:szCs w:val="21"/>
        </w:rPr>
        <w:t xml:space="preserve"> in </w:t>
      </w:r>
      <w:r w:rsidR="003624C3" w:rsidRPr="00E058B7">
        <w:rPr>
          <w:rFonts w:ascii="Arial" w:hAnsi="Arial" w:cs="Arial"/>
          <w:sz w:val="21"/>
          <w:szCs w:val="21"/>
        </w:rPr>
        <w:t>surround-sound</w:t>
      </w:r>
      <w:r w:rsidR="009B61AE" w:rsidRPr="00E058B7">
        <w:rPr>
          <w:rFonts w:ascii="Arial" w:hAnsi="Arial" w:cs="Arial"/>
          <w:sz w:val="21"/>
          <w:szCs w:val="21"/>
        </w:rPr>
        <w:t xml:space="preserve"> through all </w:t>
      </w:r>
      <w:r w:rsidR="00745731" w:rsidRPr="00E058B7">
        <w:rPr>
          <w:rFonts w:ascii="Arial" w:hAnsi="Arial" w:cs="Arial"/>
          <w:sz w:val="21"/>
          <w:szCs w:val="21"/>
        </w:rPr>
        <w:t xml:space="preserve">forms of </w:t>
      </w:r>
      <w:r w:rsidR="009B61AE" w:rsidRPr="00E058B7">
        <w:rPr>
          <w:rFonts w:ascii="Arial" w:hAnsi="Arial" w:cs="Arial"/>
          <w:sz w:val="21"/>
          <w:szCs w:val="21"/>
        </w:rPr>
        <w:t>media</w:t>
      </w:r>
      <w:r w:rsidR="007F6EF8" w:rsidRPr="00E058B7">
        <w:rPr>
          <w:rFonts w:ascii="Arial" w:hAnsi="Arial" w:cs="Arial"/>
          <w:sz w:val="21"/>
          <w:szCs w:val="21"/>
        </w:rPr>
        <w:t xml:space="preserve"> </w:t>
      </w:r>
      <w:r w:rsidR="004F1B19" w:rsidRPr="00E058B7">
        <w:rPr>
          <w:rFonts w:ascii="Arial" w:hAnsi="Arial" w:cs="Arial"/>
          <w:sz w:val="21"/>
          <w:szCs w:val="21"/>
        </w:rPr>
        <w:t>– from mainstream to new to social to owned.”</w:t>
      </w:r>
    </w:p>
    <w:p w:rsidR="00EE4069" w:rsidRPr="00E058B7" w:rsidRDefault="00EE4069" w:rsidP="00EE4069">
      <w:pPr>
        <w:spacing w:line="360" w:lineRule="auto"/>
        <w:rPr>
          <w:rFonts w:ascii="Arial" w:hAnsi="Arial" w:cs="Arial"/>
          <w:sz w:val="21"/>
          <w:szCs w:val="21"/>
        </w:rPr>
      </w:pPr>
    </w:p>
    <w:p w:rsidR="00EE4069" w:rsidRPr="00E058B7" w:rsidRDefault="003A7C97" w:rsidP="00EE4069">
      <w:pPr>
        <w:spacing w:line="360" w:lineRule="auto"/>
        <w:rPr>
          <w:rFonts w:ascii="Arial" w:hAnsi="Arial" w:cs="Arial"/>
          <w:sz w:val="21"/>
          <w:szCs w:val="21"/>
        </w:rPr>
      </w:pPr>
      <w:r w:rsidRPr="00E058B7">
        <w:rPr>
          <w:rFonts w:ascii="Arial" w:hAnsi="Arial" w:cs="Arial"/>
          <w:sz w:val="21"/>
          <w:szCs w:val="21"/>
        </w:rPr>
        <w:t xml:space="preserve">The most important corporate reputation factors remain quality products, trust, transparency, and employee welfare, while a company’s financial performance </w:t>
      </w:r>
      <w:r w:rsidR="00D601A7" w:rsidRPr="00E058B7">
        <w:rPr>
          <w:rFonts w:ascii="Arial" w:hAnsi="Arial" w:cs="Arial"/>
          <w:sz w:val="21"/>
          <w:szCs w:val="21"/>
        </w:rPr>
        <w:t>is tied</w:t>
      </w:r>
      <w:r w:rsidRPr="00E058B7">
        <w:rPr>
          <w:rFonts w:ascii="Arial" w:hAnsi="Arial" w:cs="Arial"/>
          <w:sz w:val="21"/>
          <w:szCs w:val="21"/>
        </w:rPr>
        <w:t xml:space="preserve"> at the bottom</w:t>
      </w:r>
      <w:r w:rsidR="001C6573" w:rsidRPr="00E058B7">
        <w:rPr>
          <w:rFonts w:ascii="Arial" w:hAnsi="Arial" w:cs="Arial"/>
          <w:sz w:val="21"/>
          <w:szCs w:val="21"/>
        </w:rPr>
        <w:t xml:space="preserve"> of ten factors</w:t>
      </w:r>
      <w:r w:rsidRPr="00E058B7">
        <w:rPr>
          <w:rFonts w:ascii="Arial" w:hAnsi="Arial" w:cs="Arial"/>
          <w:sz w:val="21"/>
          <w:szCs w:val="21"/>
        </w:rPr>
        <w:t>.  “</w:t>
      </w:r>
      <w:r w:rsidR="00745731" w:rsidRPr="00E058B7">
        <w:rPr>
          <w:rFonts w:ascii="Arial" w:hAnsi="Arial" w:cs="Arial"/>
          <w:sz w:val="21"/>
          <w:szCs w:val="21"/>
        </w:rPr>
        <w:t>More than 75 percent of stakeholders want business to create shareholder value in a way that aligns with society’s interests, even if that means</w:t>
      </w:r>
      <w:r w:rsidRPr="00E058B7">
        <w:rPr>
          <w:rFonts w:ascii="Arial" w:hAnsi="Arial" w:cs="Arial"/>
          <w:sz w:val="21"/>
          <w:szCs w:val="21"/>
        </w:rPr>
        <w:t xml:space="preserve"> sacrificing shareholder value,</w:t>
      </w:r>
      <w:r w:rsidR="00EE4069" w:rsidRPr="00E058B7">
        <w:rPr>
          <w:rFonts w:ascii="Arial" w:hAnsi="Arial" w:cs="Arial"/>
          <w:sz w:val="21"/>
          <w:szCs w:val="21"/>
        </w:rPr>
        <w:t xml:space="preserve">” said Mr. Edelman.  </w:t>
      </w:r>
      <w:r w:rsidRPr="00E058B7">
        <w:rPr>
          <w:rFonts w:ascii="Arial" w:hAnsi="Arial" w:cs="Arial"/>
          <w:sz w:val="21"/>
          <w:szCs w:val="21"/>
        </w:rPr>
        <w:t>“</w:t>
      </w:r>
      <w:r w:rsidR="00EE4069" w:rsidRPr="00E058B7">
        <w:rPr>
          <w:rFonts w:ascii="Arial" w:hAnsi="Arial" w:cs="Arial"/>
          <w:sz w:val="21"/>
          <w:szCs w:val="21"/>
        </w:rPr>
        <w:t>Despite the overall steady numbers for business trust, business is not trusted to act alone.</w:t>
      </w:r>
      <w:r w:rsidRPr="00E058B7">
        <w:rPr>
          <w:rFonts w:ascii="Arial" w:hAnsi="Arial" w:cs="Arial"/>
          <w:sz w:val="21"/>
          <w:szCs w:val="21"/>
        </w:rPr>
        <w:t>”</w:t>
      </w:r>
      <w:r w:rsidR="00EE4069" w:rsidRPr="00E058B7">
        <w:rPr>
          <w:rFonts w:ascii="Arial" w:hAnsi="Arial" w:cs="Arial"/>
          <w:sz w:val="21"/>
          <w:szCs w:val="21"/>
        </w:rPr>
        <w:t>  Sixty-one percent globally say that government must regulate corporate activity to ensure business is behaving responsibly</w:t>
      </w:r>
      <w:r w:rsidR="00F736E9" w:rsidRPr="00E058B7">
        <w:rPr>
          <w:rFonts w:ascii="Arial" w:hAnsi="Arial" w:cs="Arial"/>
          <w:sz w:val="21"/>
          <w:szCs w:val="21"/>
        </w:rPr>
        <w:t xml:space="preserve"> (82 percent in each the UK and Ireland)</w:t>
      </w:r>
      <w:r w:rsidR="00EE4069" w:rsidRPr="00E058B7">
        <w:rPr>
          <w:rFonts w:ascii="Arial" w:hAnsi="Arial" w:cs="Arial"/>
          <w:sz w:val="21"/>
          <w:szCs w:val="21"/>
        </w:rPr>
        <w:t>.</w:t>
      </w:r>
    </w:p>
    <w:p w:rsidR="00745731" w:rsidRPr="00E058B7" w:rsidRDefault="00745731" w:rsidP="00EE4069">
      <w:pPr>
        <w:spacing w:line="360" w:lineRule="auto"/>
        <w:rPr>
          <w:rFonts w:ascii="Arial" w:hAnsi="Arial" w:cs="Arial"/>
          <w:sz w:val="21"/>
          <w:szCs w:val="21"/>
        </w:rPr>
      </w:pPr>
    </w:p>
    <w:p w:rsidR="00EE4069" w:rsidRPr="00E058B7" w:rsidRDefault="00745731" w:rsidP="00EE4069">
      <w:pPr>
        <w:spacing w:line="360" w:lineRule="auto"/>
        <w:rPr>
          <w:rFonts w:ascii="Arial" w:hAnsi="Arial" w:cs="Arial"/>
          <w:sz w:val="21"/>
          <w:szCs w:val="21"/>
        </w:rPr>
      </w:pPr>
      <w:r w:rsidRPr="00E058B7">
        <w:rPr>
          <w:rFonts w:ascii="Arial" w:hAnsi="Arial" w:cs="Arial"/>
          <w:sz w:val="21"/>
          <w:szCs w:val="21"/>
        </w:rPr>
        <w:t>The Barometer finds a flight to credentialed spokespersons, with academics and technical experts as most credible and</w:t>
      </w:r>
      <w:r w:rsidRPr="00E058B7">
        <w:rPr>
          <w:rFonts w:ascii="Arial" w:hAnsi="Arial" w:cs="Arial"/>
          <w:color w:val="000000"/>
          <w:sz w:val="21"/>
          <w:szCs w:val="21"/>
        </w:rPr>
        <w:t xml:space="preserve"> a “person like me” and regular employees least credible. CEOs now rank among the top credible spokespeople globally – a striking </w:t>
      </w:r>
      <w:r w:rsidR="001C6573" w:rsidRPr="00E058B7">
        <w:rPr>
          <w:rFonts w:ascii="Arial" w:hAnsi="Arial" w:cs="Arial"/>
          <w:color w:val="000000"/>
          <w:sz w:val="21"/>
          <w:szCs w:val="21"/>
        </w:rPr>
        <w:t>rise</w:t>
      </w:r>
      <w:r w:rsidRPr="00E058B7">
        <w:rPr>
          <w:rFonts w:ascii="Arial" w:hAnsi="Arial" w:cs="Arial"/>
          <w:color w:val="000000"/>
          <w:sz w:val="21"/>
          <w:szCs w:val="21"/>
        </w:rPr>
        <w:t xml:space="preserve"> from two years ago when they were in the bottom two. </w:t>
      </w:r>
      <w:r w:rsidR="001C6573" w:rsidRPr="00E058B7">
        <w:rPr>
          <w:rFonts w:ascii="Arial" w:hAnsi="Arial" w:cs="Arial"/>
          <w:sz w:val="21"/>
          <w:szCs w:val="21"/>
        </w:rPr>
        <w:t>Fifty</w:t>
      </w:r>
      <w:r w:rsidRPr="00E058B7">
        <w:rPr>
          <w:rFonts w:ascii="Arial" w:hAnsi="Arial" w:cs="Arial"/>
          <w:sz w:val="21"/>
          <w:szCs w:val="21"/>
        </w:rPr>
        <w:t xml:space="preserve"> percent say CEOs are credible spokespeople about a company, a </w:t>
      </w:r>
      <w:r w:rsidR="001C6573" w:rsidRPr="00E058B7">
        <w:rPr>
          <w:rFonts w:ascii="Arial" w:hAnsi="Arial" w:cs="Arial"/>
          <w:sz w:val="21"/>
          <w:szCs w:val="21"/>
        </w:rPr>
        <w:t>19</w:t>
      </w:r>
      <w:r w:rsidRPr="00E058B7">
        <w:rPr>
          <w:rFonts w:ascii="Arial" w:hAnsi="Arial" w:cs="Arial"/>
          <w:sz w:val="21"/>
          <w:szCs w:val="21"/>
        </w:rPr>
        <w:t>-point increase over 2009.  By contrast, a “person like me,” dropped four points globally since 2009, falling from the top three</w:t>
      </w:r>
      <w:r w:rsidR="001C6573" w:rsidRPr="00E058B7">
        <w:rPr>
          <w:rFonts w:ascii="Arial" w:hAnsi="Arial" w:cs="Arial"/>
          <w:sz w:val="21"/>
          <w:szCs w:val="21"/>
        </w:rPr>
        <w:t xml:space="preserve"> – replacing CEOs in the bottom two</w:t>
      </w:r>
      <w:r w:rsidRPr="00E058B7">
        <w:rPr>
          <w:rFonts w:ascii="Arial" w:hAnsi="Arial" w:cs="Arial"/>
          <w:sz w:val="21"/>
          <w:szCs w:val="21"/>
        </w:rPr>
        <w:t>.  In the U.S., a “person like me” declined precipitously since 2006 (68 percent to 31 percent) among 35-64 year olds.</w:t>
      </w:r>
    </w:p>
    <w:p w:rsidR="00745731" w:rsidRPr="00E058B7" w:rsidRDefault="00745731" w:rsidP="00EE4069">
      <w:pPr>
        <w:spacing w:line="360" w:lineRule="auto"/>
        <w:rPr>
          <w:rFonts w:ascii="Arial" w:hAnsi="Arial" w:cs="Arial"/>
          <w:color w:val="000000"/>
          <w:sz w:val="21"/>
          <w:szCs w:val="21"/>
        </w:rPr>
      </w:pPr>
    </w:p>
    <w:p w:rsidR="00EE4069" w:rsidRPr="00E058B7" w:rsidRDefault="001C6573" w:rsidP="00F736E9">
      <w:pPr>
        <w:spacing w:line="360" w:lineRule="auto"/>
        <w:rPr>
          <w:rFonts w:ascii="Arial" w:hAnsi="Arial" w:cs="Arial"/>
          <w:sz w:val="21"/>
          <w:szCs w:val="21"/>
        </w:rPr>
      </w:pPr>
      <w:r w:rsidRPr="00E058B7">
        <w:rPr>
          <w:rFonts w:ascii="Arial" w:hAnsi="Arial" w:cs="Arial"/>
          <w:sz w:val="21"/>
          <w:szCs w:val="21"/>
        </w:rPr>
        <w:t>S</w:t>
      </w:r>
      <w:r w:rsidR="00A312B4" w:rsidRPr="00E058B7">
        <w:rPr>
          <w:rFonts w:ascii="Arial" w:hAnsi="Arial" w:cs="Arial"/>
          <w:sz w:val="21"/>
          <w:szCs w:val="21"/>
        </w:rPr>
        <w:t xml:space="preserve">earch engines rank </w:t>
      </w:r>
      <w:r w:rsidR="0019190B" w:rsidRPr="00E058B7">
        <w:rPr>
          <w:rFonts w:ascii="Arial" w:hAnsi="Arial" w:cs="Arial"/>
          <w:sz w:val="21"/>
          <w:szCs w:val="21"/>
        </w:rPr>
        <w:t>No. 1</w:t>
      </w:r>
      <w:r w:rsidR="00A312B4" w:rsidRPr="00E058B7">
        <w:rPr>
          <w:rFonts w:ascii="Arial" w:hAnsi="Arial" w:cs="Arial"/>
          <w:sz w:val="21"/>
          <w:szCs w:val="21"/>
        </w:rPr>
        <w:t xml:space="preserve"> as the place people go first for information about a company, followed </w:t>
      </w:r>
      <w:r w:rsidRPr="00E058B7">
        <w:rPr>
          <w:rFonts w:ascii="Arial" w:hAnsi="Arial" w:cs="Arial"/>
          <w:sz w:val="21"/>
          <w:szCs w:val="21"/>
        </w:rPr>
        <w:t xml:space="preserve">by online news sources and print/broadcast </w:t>
      </w:r>
      <w:r w:rsidR="00A312B4" w:rsidRPr="00E058B7">
        <w:rPr>
          <w:rFonts w:ascii="Arial" w:hAnsi="Arial" w:cs="Arial"/>
          <w:sz w:val="21"/>
          <w:szCs w:val="21"/>
        </w:rPr>
        <w:t>media</w:t>
      </w:r>
      <w:r w:rsidR="00EE4069" w:rsidRPr="00E058B7">
        <w:rPr>
          <w:rFonts w:ascii="Arial" w:hAnsi="Arial" w:cs="Arial"/>
          <w:sz w:val="21"/>
          <w:szCs w:val="21"/>
        </w:rPr>
        <w:t>.  Traditional news, in one form or another, rank as the most trusted sources</w:t>
      </w:r>
      <w:r w:rsidR="0019190B" w:rsidRPr="00E058B7">
        <w:rPr>
          <w:rFonts w:ascii="Arial" w:hAnsi="Arial" w:cs="Arial"/>
          <w:sz w:val="21"/>
          <w:szCs w:val="21"/>
        </w:rPr>
        <w:t xml:space="preserve"> i</w:t>
      </w:r>
      <w:r w:rsidR="00EE4069" w:rsidRPr="00E058B7">
        <w:rPr>
          <w:rFonts w:ascii="Arial" w:hAnsi="Arial" w:cs="Arial"/>
          <w:sz w:val="21"/>
          <w:szCs w:val="21"/>
        </w:rPr>
        <w:t xml:space="preserve">n major markets like the </w:t>
      </w:r>
      <w:r w:rsidR="0019190B" w:rsidRPr="00E058B7">
        <w:rPr>
          <w:rFonts w:ascii="Arial" w:hAnsi="Arial" w:cs="Arial"/>
          <w:sz w:val="21"/>
          <w:szCs w:val="21"/>
        </w:rPr>
        <w:t>U.S., the UK, China, and Brazil</w:t>
      </w:r>
      <w:r w:rsidR="00EE4069" w:rsidRPr="00E058B7">
        <w:rPr>
          <w:rFonts w:ascii="Arial" w:hAnsi="Arial" w:cs="Arial"/>
          <w:sz w:val="21"/>
          <w:szCs w:val="21"/>
        </w:rPr>
        <w:t xml:space="preserve"> (business magazines, radio, television, and newspapers, respectively).   </w:t>
      </w:r>
    </w:p>
    <w:p w:rsidR="00EE4069" w:rsidRPr="00E058B7" w:rsidRDefault="00EE4069" w:rsidP="00F736E9">
      <w:pPr>
        <w:spacing w:line="360" w:lineRule="auto"/>
        <w:rPr>
          <w:rFonts w:ascii="Arial" w:hAnsi="Arial" w:cs="Arial"/>
          <w:sz w:val="21"/>
          <w:szCs w:val="21"/>
        </w:rPr>
      </w:pPr>
    </w:p>
    <w:p w:rsidR="00F736E9" w:rsidRPr="00E058B7" w:rsidRDefault="00EE4069" w:rsidP="00F736E9">
      <w:pPr>
        <w:spacing w:after="200" w:line="360" w:lineRule="auto"/>
        <w:rPr>
          <w:rFonts w:ascii="Calibri" w:hAnsi="Calibri" w:cs="Calibri"/>
          <w:color w:val="000000"/>
          <w:sz w:val="28"/>
          <w:szCs w:val="28"/>
        </w:rPr>
      </w:pPr>
      <w:r w:rsidRPr="00E058B7">
        <w:rPr>
          <w:rFonts w:ascii="Arial" w:hAnsi="Arial" w:cs="Arial"/>
          <w:sz w:val="21"/>
          <w:szCs w:val="21"/>
        </w:rPr>
        <w:t>“People are behaving like smart consumers when it comes to news and information, turning firs</w:t>
      </w:r>
      <w:r w:rsidR="0019190B" w:rsidRPr="00E058B7">
        <w:rPr>
          <w:rFonts w:ascii="Arial" w:hAnsi="Arial" w:cs="Arial"/>
          <w:sz w:val="21"/>
          <w:szCs w:val="21"/>
        </w:rPr>
        <w:t xml:space="preserve">t to search engines to see what is available </w:t>
      </w:r>
      <w:r w:rsidRPr="00E058B7">
        <w:rPr>
          <w:rFonts w:ascii="Arial" w:hAnsi="Arial" w:cs="Arial"/>
          <w:sz w:val="21"/>
          <w:szCs w:val="21"/>
        </w:rPr>
        <w:t>on the topic they</w:t>
      </w:r>
      <w:r w:rsidR="007F6EF8" w:rsidRPr="00E058B7">
        <w:rPr>
          <w:rFonts w:ascii="Arial" w:hAnsi="Arial" w:cs="Arial"/>
          <w:sz w:val="21"/>
          <w:szCs w:val="21"/>
        </w:rPr>
        <w:t xml:space="preserve"> a</w:t>
      </w:r>
      <w:r w:rsidRPr="00E058B7">
        <w:rPr>
          <w:rFonts w:ascii="Arial" w:hAnsi="Arial" w:cs="Arial"/>
          <w:sz w:val="21"/>
          <w:szCs w:val="21"/>
        </w:rPr>
        <w:t xml:space="preserve">re interested in, and then seeking out traditional media to confirm or expand on what they learn,” said Neal Flieger, chair, StrategyOne, Edelman’s research </w:t>
      </w:r>
      <w:r w:rsidR="0019190B" w:rsidRPr="00E058B7">
        <w:rPr>
          <w:rFonts w:ascii="Arial" w:hAnsi="Arial" w:cs="Arial"/>
          <w:sz w:val="21"/>
          <w:szCs w:val="21"/>
        </w:rPr>
        <w:t>firm</w:t>
      </w:r>
      <w:r w:rsidRPr="00E058B7">
        <w:rPr>
          <w:rFonts w:ascii="Arial" w:hAnsi="Arial" w:cs="Arial"/>
          <w:sz w:val="21"/>
          <w:szCs w:val="21"/>
        </w:rPr>
        <w:t>, which conducted the Barometer. “</w:t>
      </w:r>
      <w:r w:rsidR="00F736E9" w:rsidRPr="00E058B7">
        <w:rPr>
          <w:rFonts w:ascii="Arial" w:hAnsi="Arial" w:cs="Arial"/>
          <w:sz w:val="21"/>
          <w:szCs w:val="21"/>
        </w:rPr>
        <w:t>Information ubiquity has changed t</w:t>
      </w:r>
      <w:r w:rsidR="003C27E4" w:rsidRPr="00E058B7">
        <w:rPr>
          <w:rFonts w:ascii="Arial" w:hAnsi="Arial" w:cs="Arial"/>
          <w:sz w:val="21"/>
          <w:szCs w:val="21"/>
        </w:rPr>
        <w:t>he</w:t>
      </w:r>
      <w:r w:rsidR="00F736E9" w:rsidRPr="00E058B7">
        <w:rPr>
          <w:rFonts w:ascii="Arial" w:hAnsi="Arial" w:cs="Arial"/>
          <w:sz w:val="21"/>
          <w:szCs w:val="21"/>
        </w:rPr>
        <w:t xml:space="preserve"> playbook for corporate communications.  A company with a message can’t simply </w:t>
      </w:r>
      <w:r w:rsidR="003C27E4" w:rsidRPr="00E058B7">
        <w:rPr>
          <w:rFonts w:ascii="Arial" w:hAnsi="Arial" w:cs="Arial"/>
          <w:sz w:val="21"/>
          <w:szCs w:val="21"/>
        </w:rPr>
        <w:t>be present, but rather om</w:t>
      </w:r>
      <w:r w:rsidR="007A33B5" w:rsidRPr="00E058B7">
        <w:rPr>
          <w:rFonts w:ascii="Arial" w:hAnsi="Arial" w:cs="Arial"/>
          <w:sz w:val="21"/>
          <w:szCs w:val="21"/>
        </w:rPr>
        <w:t>n</w:t>
      </w:r>
      <w:r w:rsidR="003C27E4" w:rsidRPr="00E058B7">
        <w:rPr>
          <w:rFonts w:ascii="Arial" w:hAnsi="Arial" w:cs="Arial"/>
          <w:sz w:val="21"/>
          <w:szCs w:val="21"/>
        </w:rPr>
        <w:t>ipresent.”</w:t>
      </w:r>
      <w:r w:rsidR="00F736E9" w:rsidRPr="00E058B7">
        <w:rPr>
          <w:rFonts w:ascii="Arial" w:hAnsi="Arial" w:cs="Arial"/>
          <w:sz w:val="21"/>
          <w:szCs w:val="21"/>
        </w:rPr>
        <w:t xml:space="preserve">  </w:t>
      </w:r>
    </w:p>
    <w:p w:rsidR="00081272" w:rsidRDefault="00081272" w:rsidP="00E058B7">
      <w:pPr>
        <w:spacing w:line="360" w:lineRule="auto"/>
        <w:rPr>
          <w:rFonts w:ascii="Arial" w:hAnsi="Arial" w:cs="Arial"/>
          <w:color w:val="000000"/>
          <w:sz w:val="21"/>
          <w:szCs w:val="21"/>
        </w:rPr>
      </w:pPr>
    </w:p>
    <w:p w:rsidR="00081272" w:rsidRDefault="00081272" w:rsidP="00E058B7">
      <w:pPr>
        <w:spacing w:line="360" w:lineRule="auto"/>
        <w:rPr>
          <w:rFonts w:ascii="Arial" w:hAnsi="Arial" w:cs="Arial"/>
          <w:color w:val="000000"/>
          <w:sz w:val="21"/>
          <w:szCs w:val="21"/>
        </w:rPr>
      </w:pPr>
    </w:p>
    <w:p w:rsidR="00EE4069" w:rsidRPr="00E058B7" w:rsidRDefault="00EE4069" w:rsidP="00E058B7">
      <w:pPr>
        <w:spacing w:line="360" w:lineRule="auto"/>
        <w:rPr>
          <w:rFonts w:ascii="Arial" w:hAnsi="Arial" w:cs="Arial"/>
          <w:sz w:val="21"/>
          <w:szCs w:val="21"/>
        </w:rPr>
      </w:pPr>
      <w:r w:rsidRPr="00E058B7">
        <w:rPr>
          <w:rFonts w:ascii="Arial" w:hAnsi="Arial" w:cs="Arial"/>
          <w:color w:val="000000"/>
          <w:sz w:val="21"/>
          <w:szCs w:val="21"/>
        </w:rPr>
        <w:t>Trust in most industries is up globally</w:t>
      </w:r>
      <w:r w:rsidR="00D601A7" w:rsidRPr="00E058B7">
        <w:rPr>
          <w:rFonts w:ascii="Arial" w:hAnsi="Arial" w:cs="Arial"/>
          <w:color w:val="000000"/>
          <w:sz w:val="21"/>
          <w:szCs w:val="21"/>
        </w:rPr>
        <w:t>.  T</w:t>
      </w:r>
      <w:r w:rsidRPr="00E058B7">
        <w:rPr>
          <w:rFonts w:ascii="Arial" w:hAnsi="Arial" w:cs="Arial"/>
          <w:color w:val="000000"/>
          <w:sz w:val="21"/>
          <w:szCs w:val="21"/>
        </w:rPr>
        <w:t>echnology</w:t>
      </w:r>
      <w:r w:rsidR="00D601A7" w:rsidRPr="00E058B7">
        <w:rPr>
          <w:rFonts w:ascii="Arial" w:hAnsi="Arial" w:cs="Arial"/>
          <w:color w:val="000000"/>
          <w:sz w:val="21"/>
          <w:szCs w:val="21"/>
        </w:rPr>
        <w:t xml:space="preserve"> remains</w:t>
      </w:r>
      <w:r w:rsidRPr="00E058B7">
        <w:rPr>
          <w:rFonts w:ascii="Arial" w:hAnsi="Arial" w:cs="Arial"/>
          <w:color w:val="000000"/>
          <w:sz w:val="21"/>
          <w:szCs w:val="21"/>
        </w:rPr>
        <w:t xml:space="preserve"> in the No. 1 spot for the third straight year, followed by </w:t>
      </w:r>
      <w:r w:rsidR="001C6573" w:rsidRPr="00E058B7">
        <w:rPr>
          <w:rFonts w:ascii="Arial" w:hAnsi="Arial" w:cs="Arial"/>
          <w:color w:val="000000"/>
          <w:sz w:val="21"/>
          <w:szCs w:val="21"/>
        </w:rPr>
        <w:t xml:space="preserve">automotive and </w:t>
      </w:r>
      <w:r w:rsidRPr="00E058B7">
        <w:rPr>
          <w:rFonts w:ascii="Arial" w:hAnsi="Arial" w:cs="Arial"/>
          <w:color w:val="000000"/>
          <w:sz w:val="21"/>
          <w:szCs w:val="21"/>
        </w:rPr>
        <w:t xml:space="preserve">telecommunications. </w:t>
      </w:r>
      <w:r w:rsidRPr="00E058B7">
        <w:rPr>
          <w:rFonts w:ascii="Arial" w:hAnsi="Arial" w:cs="Arial"/>
          <w:sz w:val="21"/>
          <w:szCs w:val="21"/>
        </w:rPr>
        <w:t xml:space="preserve">In the U.S., the automotive industry </w:t>
      </w:r>
      <w:r w:rsidR="003C27E4" w:rsidRPr="00E058B7">
        <w:rPr>
          <w:rFonts w:ascii="Arial" w:hAnsi="Arial" w:cs="Arial"/>
          <w:sz w:val="21"/>
          <w:szCs w:val="21"/>
        </w:rPr>
        <w:t>(</w:t>
      </w:r>
      <w:r w:rsidR="007601A5" w:rsidRPr="00E058B7">
        <w:rPr>
          <w:rFonts w:ascii="Arial" w:hAnsi="Arial" w:cs="Arial"/>
          <w:sz w:val="21"/>
          <w:szCs w:val="21"/>
        </w:rPr>
        <w:t xml:space="preserve">49 </w:t>
      </w:r>
      <w:r w:rsidR="003C27E4" w:rsidRPr="00E058B7">
        <w:rPr>
          <w:rFonts w:ascii="Arial" w:hAnsi="Arial" w:cs="Arial"/>
          <w:sz w:val="21"/>
          <w:szCs w:val="21"/>
        </w:rPr>
        <w:t xml:space="preserve">percent) </w:t>
      </w:r>
      <w:r w:rsidRPr="00E058B7">
        <w:rPr>
          <w:rFonts w:ascii="Arial" w:hAnsi="Arial" w:cs="Arial"/>
          <w:sz w:val="21"/>
          <w:szCs w:val="21"/>
        </w:rPr>
        <w:t xml:space="preserve">earned back </w:t>
      </w:r>
      <w:r w:rsidR="003C27E4" w:rsidRPr="00E058B7">
        <w:rPr>
          <w:rFonts w:ascii="Arial" w:hAnsi="Arial" w:cs="Arial"/>
          <w:sz w:val="21"/>
          <w:szCs w:val="21"/>
        </w:rPr>
        <w:t>half</w:t>
      </w:r>
      <w:r w:rsidRPr="00E058B7">
        <w:rPr>
          <w:rFonts w:ascii="Arial" w:hAnsi="Arial" w:cs="Arial"/>
          <w:sz w:val="21"/>
          <w:szCs w:val="21"/>
        </w:rPr>
        <w:t xml:space="preserve"> of the trust it lost in 2009</w:t>
      </w:r>
      <w:r w:rsidR="003C27E4" w:rsidRPr="00E058B7">
        <w:rPr>
          <w:rFonts w:ascii="Arial" w:hAnsi="Arial" w:cs="Arial"/>
          <w:sz w:val="21"/>
          <w:szCs w:val="21"/>
        </w:rPr>
        <w:t xml:space="preserve"> when its scores </w:t>
      </w:r>
      <w:r w:rsidRPr="00E058B7">
        <w:rPr>
          <w:rFonts w:ascii="Arial" w:hAnsi="Arial" w:cs="Arial"/>
          <w:sz w:val="21"/>
          <w:szCs w:val="21"/>
        </w:rPr>
        <w:t xml:space="preserve">sank to 32 percent.  </w:t>
      </w:r>
      <w:r w:rsidR="003A7C97" w:rsidRPr="00E058B7">
        <w:rPr>
          <w:rFonts w:ascii="Arial" w:hAnsi="Arial" w:cs="Arial"/>
          <w:color w:val="000000"/>
          <w:sz w:val="21"/>
          <w:szCs w:val="21"/>
        </w:rPr>
        <w:t xml:space="preserve">Financial </w:t>
      </w:r>
      <w:r w:rsidRPr="00E058B7">
        <w:rPr>
          <w:rFonts w:ascii="Arial" w:hAnsi="Arial" w:cs="Arial"/>
          <w:color w:val="000000"/>
          <w:sz w:val="21"/>
          <w:szCs w:val="21"/>
        </w:rPr>
        <w:t>services is the least trusted sector</w:t>
      </w:r>
      <w:r w:rsidR="00D601A7" w:rsidRPr="00E058B7">
        <w:rPr>
          <w:rFonts w:ascii="Arial" w:hAnsi="Arial" w:cs="Arial"/>
          <w:color w:val="000000"/>
          <w:sz w:val="21"/>
          <w:szCs w:val="21"/>
        </w:rPr>
        <w:t xml:space="preserve"> globally</w:t>
      </w:r>
      <w:r w:rsidRPr="00E058B7">
        <w:rPr>
          <w:rFonts w:ascii="Arial" w:hAnsi="Arial" w:cs="Arial"/>
          <w:color w:val="000000"/>
          <w:sz w:val="21"/>
          <w:szCs w:val="21"/>
        </w:rPr>
        <w:t xml:space="preserve"> (5</w:t>
      </w:r>
      <w:r w:rsidR="001C6573" w:rsidRPr="00E058B7">
        <w:rPr>
          <w:rFonts w:ascii="Arial" w:hAnsi="Arial" w:cs="Arial"/>
          <w:color w:val="000000"/>
          <w:sz w:val="21"/>
          <w:szCs w:val="21"/>
        </w:rPr>
        <w:t>0</w:t>
      </w:r>
      <w:r w:rsidRPr="00E058B7">
        <w:rPr>
          <w:rFonts w:ascii="Arial" w:hAnsi="Arial" w:cs="Arial"/>
          <w:color w:val="000000"/>
          <w:sz w:val="21"/>
          <w:szCs w:val="21"/>
        </w:rPr>
        <w:t xml:space="preserve"> percent), with banks </w:t>
      </w:r>
      <w:r w:rsidR="001C6573" w:rsidRPr="00E058B7">
        <w:rPr>
          <w:rFonts w:ascii="Arial" w:hAnsi="Arial" w:cs="Arial"/>
          <w:color w:val="000000"/>
          <w:sz w:val="21"/>
          <w:szCs w:val="21"/>
        </w:rPr>
        <w:t>as the</w:t>
      </w:r>
      <w:r w:rsidRPr="00E058B7">
        <w:rPr>
          <w:rFonts w:ascii="Arial" w:hAnsi="Arial" w:cs="Arial"/>
          <w:color w:val="000000"/>
          <w:sz w:val="21"/>
          <w:szCs w:val="21"/>
        </w:rPr>
        <w:t xml:space="preserve"> second-least trusted (5</w:t>
      </w:r>
      <w:r w:rsidR="001C6573" w:rsidRPr="00E058B7">
        <w:rPr>
          <w:rFonts w:ascii="Arial" w:hAnsi="Arial" w:cs="Arial"/>
          <w:color w:val="000000"/>
          <w:sz w:val="21"/>
          <w:szCs w:val="21"/>
        </w:rPr>
        <w:t>1</w:t>
      </w:r>
      <w:r w:rsidRPr="00E058B7">
        <w:rPr>
          <w:rFonts w:ascii="Arial" w:hAnsi="Arial" w:cs="Arial"/>
          <w:color w:val="000000"/>
          <w:sz w:val="21"/>
          <w:szCs w:val="21"/>
        </w:rPr>
        <w:t xml:space="preserve"> percent). In the U.S., trust in banks collapsed, with banks dropping from the No. 3 spot in 2008</w:t>
      </w:r>
      <w:r w:rsidR="00D601A7" w:rsidRPr="00E058B7">
        <w:rPr>
          <w:rFonts w:ascii="Arial" w:hAnsi="Arial" w:cs="Arial"/>
          <w:color w:val="000000"/>
          <w:sz w:val="21"/>
          <w:szCs w:val="21"/>
        </w:rPr>
        <w:t xml:space="preserve"> (</w:t>
      </w:r>
      <w:r w:rsidR="003238FD" w:rsidRPr="00E058B7">
        <w:rPr>
          <w:rFonts w:ascii="Arial" w:hAnsi="Arial" w:cs="Arial"/>
          <w:color w:val="000000"/>
          <w:sz w:val="21"/>
          <w:szCs w:val="21"/>
        </w:rPr>
        <w:t>71</w:t>
      </w:r>
      <w:r w:rsidR="00CF4B1F" w:rsidRPr="00E058B7">
        <w:rPr>
          <w:rFonts w:ascii="Arial" w:hAnsi="Arial" w:cs="Arial"/>
          <w:color w:val="000000"/>
          <w:sz w:val="21"/>
          <w:szCs w:val="21"/>
        </w:rPr>
        <w:t xml:space="preserve"> percent)</w:t>
      </w:r>
      <w:r w:rsidRPr="00E058B7">
        <w:rPr>
          <w:rFonts w:ascii="Arial" w:hAnsi="Arial" w:cs="Arial"/>
          <w:color w:val="000000"/>
          <w:sz w:val="21"/>
          <w:szCs w:val="21"/>
        </w:rPr>
        <w:t xml:space="preserve"> to second from the bottom</w:t>
      </w:r>
      <w:r w:rsidR="00CF4B1F" w:rsidRPr="00E058B7">
        <w:rPr>
          <w:rFonts w:ascii="Arial" w:hAnsi="Arial" w:cs="Arial"/>
          <w:color w:val="000000"/>
          <w:sz w:val="21"/>
          <w:szCs w:val="21"/>
        </w:rPr>
        <w:t xml:space="preserve"> in 2011 (25 percent)</w:t>
      </w:r>
      <w:r w:rsidR="00113610" w:rsidRPr="00E058B7">
        <w:rPr>
          <w:rFonts w:ascii="Arial" w:hAnsi="Arial" w:cs="Arial"/>
          <w:color w:val="000000"/>
          <w:sz w:val="21"/>
          <w:szCs w:val="21"/>
        </w:rPr>
        <w:t>, tied with financial service</w:t>
      </w:r>
      <w:r w:rsidR="00D601A7" w:rsidRPr="00E058B7">
        <w:rPr>
          <w:rFonts w:ascii="Arial" w:hAnsi="Arial" w:cs="Arial"/>
          <w:color w:val="000000"/>
          <w:sz w:val="21"/>
          <w:szCs w:val="21"/>
        </w:rPr>
        <w:t>s</w:t>
      </w:r>
      <w:r w:rsidRPr="00E058B7">
        <w:rPr>
          <w:rFonts w:ascii="Arial" w:hAnsi="Arial" w:cs="Arial"/>
          <w:color w:val="000000"/>
          <w:sz w:val="21"/>
          <w:szCs w:val="21"/>
        </w:rPr>
        <w:t>.  In Ireland, banks scored an all-time Barometer low for least trusted industry (6 percent)</w:t>
      </w:r>
      <w:r w:rsidR="0019190B" w:rsidRPr="00E058B7">
        <w:rPr>
          <w:rFonts w:ascii="Arial" w:hAnsi="Arial" w:cs="Arial"/>
          <w:color w:val="000000"/>
          <w:sz w:val="21"/>
          <w:szCs w:val="21"/>
        </w:rPr>
        <w:t>,</w:t>
      </w:r>
      <w:r w:rsidRPr="00E058B7">
        <w:rPr>
          <w:rFonts w:ascii="Arial" w:hAnsi="Arial" w:cs="Arial"/>
          <w:color w:val="000000"/>
          <w:sz w:val="21"/>
          <w:szCs w:val="21"/>
        </w:rPr>
        <w:t xml:space="preserve"> while in the UK trust in banks fell to 16 percent, a 30-point drop in three years.  </w:t>
      </w:r>
    </w:p>
    <w:p w:rsidR="00EE4069" w:rsidRPr="00E058B7" w:rsidRDefault="00EE4069" w:rsidP="00E058B7">
      <w:pPr>
        <w:spacing w:line="360" w:lineRule="auto"/>
        <w:rPr>
          <w:rFonts w:ascii="Arial" w:hAnsi="Arial" w:cs="Arial"/>
          <w:sz w:val="16"/>
          <w:szCs w:val="16"/>
        </w:rPr>
      </w:pPr>
    </w:p>
    <w:p w:rsidR="00EE4069" w:rsidRPr="00E058B7" w:rsidRDefault="00EE4069" w:rsidP="00EE4069">
      <w:pPr>
        <w:spacing w:line="360" w:lineRule="auto"/>
        <w:rPr>
          <w:rFonts w:ascii="Arial" w:hAnsi="Arial" w:cs="Arial"/>
          <w:sz w:val="21"/>
          <w:szCs w:val="21"/>
        </w:rPr>
      </w:pPr>
      <w:r w:rsidRPr="00E058B7">
        <w:rPr>
          <w:rFonts w:ascii="Arial" w:hAnsi="Arial" w:cs="Arial"/>
          <w:sz w:val="21"/>
          <w:szCs w:val="21"/>
        </w:rPr>
        <w:t xml:space="preserve">The top </w:t>
      </w:r>
      <w:r w:rsidR="00D601A7" w:rsidRPr="00E058B7">
        <w:rPr>
          <w:rFonts w:ascii="Arial" w:hAnsi="Arial" w:cs="Arial"/>
          <w:sz w:val="21"/>
          <w:szCs w:val="21"/>
        </w:rPr>
        <w:t xml:space="preserve">four </w:t>
      </w:r>
      <w:r w:rsidRPr="00E058B7">
        <w:rPr>
          <w:rFonts w:ascii="Arial" w:hAnsi="Arial" w:cs="Arial"/>
          <w:sz w:val="21"/>
          <w:szCs w:val="21"/>
        </w:rPr>
        <w:t>most-trusted headquarter countries for global companies are n</w:t>
      </w:r>
      <w:r w:rsidR="001C6573" w:rsidRPr="00E058B7">
        <w:rPr>
          <w:rFonts w:ascii="Arial" w:hAnsi="Arial" w:cs="Arial"/>
          <w:sz w:val="21"/>
          <w:szCs w:val="21"/>
        </w:rPr>
        <w:t xml:space="preserve">ow Germany, Canada, Sweden, </w:t>
      </w:r>
      <w:r w:rsidR="00317861" w:rsidRPr="00E058B7">
        <w:rPr>
          <w:rFonts w:ascii="Arial" w:hAnsi="Arial" w:cs="Arial"/>
          <w:sz w:val="21"/>
          <w:szCs w:val="21"/>
        </w:rPr>
        <w:t xml:space="preserve">and </w:t>
      </w:r>
      <w:r w:rsidR="001C6573" w:rsidRPr="00E058B7">
        <w:rPr>
          <w:rFonts w:ascii="Arial" w:hAnsi="Arial" w:cs="Arial"/>
          <w:sz w:val="21"/>
          <w:szCs w:val="21"/>
        </w:rPr>
        <w:t>Switzerland</w:t>
      </w:r>
      <w:r w:rsidRPr="00E058B7">
        <w:rPr>
          <w:rFonts w:ascii="Arial" w:hAnsi="Arial" w:cs="Arial"/>
          <w:sz w:val="21"/>
          <w:szCs w:val="21"/>
        </w:rPr>
        <w:t>. Trust in U.S.-based MNCs increased globally as well as in China, Brazil,</w:t>
      </w:r>
      <w:r w:rsidR="00317861" w:rsidRPr="00E058B7">
        <w:rPr>
          <w:rFonts w:ascii="Arial" w:hAnsi="Arial" w:cs="Arial"/>
          <w:sz w:val="21"/>
          <w:szCs w:val="21"/>
        </w:rPr>
        <w:t xml:space="preserve"> and</w:t>
      </w:r>
      <w:r w:rsidRPr="00E058B7">
        <w:rPr>
          <w:rFonts w:ascii="Arial" w:hAnsi="Arial" w:cs="Arial"/>
          <w:sz w:val="21"/>
          <w:szCs w:val="21"/>
        </w:rPr>
        <w:t xml:space="preserve"> India</w:t>
      </w:r>
      <w:r w:rsidR="00317861" w:rsidRPr="00E058B7">
        <w:rPr>
          <w:rFonts w:ascii="Arial" w:hAnsi="Arial" w:cs="Arial"/>
          <w:sz w:val="21"/>
          <w:szCs w:val="21"/>
        </w:rPr>
        <w:t xml:space="preserve">. </w:t>
      </w:r>
      <w:r w:rsidRPr="00E058B7">
        <w:rPr>
          <w:rFonts w:ascii="Arial" w:hAnsi="Arial" w:cs="Arial"/>
          <w:sz w:val="21"/>
          <w:szCs w:val="21"/>
        </w:rPr>
        <w:t xml:space="preserve">Globally, trust in BRIC-headquartered companies rose, particularly among fellow emerging economies. Trust in companies headquartered in Brazil, for example, </w:t>
      </w:r>
      <w:r w:rsidR="00CF4B1F" w:rsidRPr="00E058B7">
        <w:rPr>
          <w:rFonts w:ascii="Arial" w:hAnsi="Arial" w:cs="Arial"/>
          <w:sz w:val="21"/>
          <w:szCs w:val="21"/>
        </w:rPr>
        <w:t>doubled</w:t>
      </w:r>
      <w:r w:rsidRPr="00E058B7">
        <w:rPr>
          <w:rFonts w:ascii="Arial" w:hAnsi="Arial" w:cs="Arial"/>
          <w:sz w:val="21"/>
          <w:szCs w:val="21"/>
        </w:rPr>
        <w:t xml:space="preserve"> in the United Arab Emirates, rising to 65 percent.  Russian-headquartered companies are now trusted by 62 percent in Brazil, a 23-point increase over last year. Indian-based companies enjoyed a widespread increase in trust, shooting up by 17 points in Brazil, 15  points in Indonesia, and 13 points in each Japan, Singapore, and the United Arab Emirates.  </w:t>
      </w:r>
      <w:r w:rsidRPr="00E058B7">
        <w:rPr>
          <w:rFonts w:ascii="Arial" w:hAnsi="Arial" w:cs="Arial"/>
          <w:color w:val="000000"/>
          <w:sz w:val="21"/>
          <w:szCs w:val="21"/>
        </w:rPr>
        <w:t>“</w:t>
      </w:r>
      <w:r w:rsidR="00B42923" w:rsidRPr="00E058B7">
        <w:rPr>
          <w:rFonts w:ascii="Arial" w:hAnsi="Arial" w:cs="Arial"/>
          <w:color w:val="000000"/>
          <w:sz w:val="21"/>
          <w:szCs w:val="21"/>
        </w:rPr>
        <w:t xml:space="preserve">There has been little image improvement in the West in trust in BRIC-headquartered companies, but the </w:t>
      </w:r>
      <w:r w:rsidRPr="00E058B7">
        <w:rPr>
          <w:rFonts w:ascii="Arial" w:hAnsi="Arial" w:cs="Arial"/>
          <w:color w:val="000000"/>
          <w:sz w:val="21"/>
          <w:szCs w:val="21"/>
        </w:rPr>
        <w:t xml:space="preserve">BRIC business strategy to focus on emerging economies </w:t>
      </w:r>
      <w:r w:rsidR="00B42923" w:rsidRPr="00E058B7">
        <w:rPr>
          <w:rFonts w:ascii="Arial" w:hAnsi="Arial" w:cs="Arial"/>
          <w:color w:val="000000"/>
          <w:sz w:val="21"/>
          <w:szCs w:val="21"/>
        </w:rPr>
        <w:t>appears to be paying off</w:t>
      </w:r>
      <w:r w:rsidRPr="00E058B7">
        <w:rPr>
          <w:rFonts w:ascii="Arial" w:hAnsi="Arial" w:cs="Arial"/>
          <w:color w:val="000000"/>
          <w:sz w:val="21"/>
          <w:szCs w:val="21"/>
        </w:rPr>
        <w:t xml:space="preserve">,” said Mr. Edelman. </w:t>
      </w:r>
    </w:p>
    <w:p w:rsidR="00EE4069" w:rsidRPr="00E058B7" w:rsidRDefault="00EE4069" w:rsidP="00EE4069">
      <w:pPr>
        <w:spacing w:line="288" w:lineRule="auto"/>
        <w:rPr>
          <w:rFonts w:ascii="Arial" w:hAnsi="Arial" w:cs="Arial"/>
          <w:sz w:val="16"/>
          <w:szCs w:val="16"/>
        </w:rPr>
      </w:pPr>
    </w:p>
    <w:p w:rsidR="00EE4069" w:rsidRDefault="00EE4069" w:rsidP="00E058B7">
      <w:pPr>
        <w:rPr>
          <w:rFonts w:ascii="Arial" w:hAnsi="Arial" w:cs="Arial"/>
          <w:sz w:val="21"/>
          <w:szCs w:val="21"/>
        </w:rPr>
      </w:pPr>
      <w:r w:rsidRPr="00E058B7">
        <w:rPr>
          <w:rFonts w:ascii="Arial" w:hAnsi="Arial" w:cs="Arial"/>
          <w:sz w:val="21"/>
          <w:szCs w:val="21"/>
        </w:rPr>
        <w:t xml:space="preserve">Other key findings of the 2011 Edelman Trust Barometer include: </w:t>
      </w:r>
    </w:p>
    <w:p w:rsidR="00E058B7" w:rsidRPr="00E058B7" w:rsidRDefault="00E058B7" w:rsidP="00E058B7">
      <w:pPr>
        <w:rPr>
          <w:rFonts w:ascii="Arial" w:hAnsi="Arial" w:cs="Arial"/>
          <w:sz w:val="21"/>
          <w:szCs w:val="21"/>
        </w:rPr>
      </w:pPr>
    </w:p>
    <w:p w:rsidR="00EE4069" w:rsidRPr="00E058B7" w:rsidRDefault="00EE4069" w:rsidP="00E058B7">
      <w:pPr>
        <w:pStyle w:val="Luettelokappale"/>
        <w:numPr>
          <w:ilvl w:val="0"/>
          <w:numId w:val="9"/>
        </w:numPr>
        <w:rPr>
          <w:rFonts w:ascii="Arial" w:hAnsi="Arial" w:cs="Arial"/>
          <w:color w:val="000000"/>
          <w:sz w:val="21"/>
          <w:szCs w:val="21"/>
        </w:rPr>
      </w:pPr>
      <w:r w:rsidRPr="00E058B7">
        <w:rPr>
          <w:rFonts w:ascii="Arial" w:hAnsi="Arial" w:cs="Arial"/>
          <w:sz w:val="21"/>
          <w:szCs w:val="21"/>
        </w:rPr>
        <w:t xml:space="preserve">To re-earn trust when faced with a crisis, safeguarding customers and employees is the top-ranked action at 92 percent, followed closely by </w:t>
      </w:r>
      <w:r w:rsidR="00FC2FFC" w:rsidRPr="00E058B7">
        <w:rPr>
          <w:rFonts w:ascii="Arial" w:hAnsi="Arial" w:cs="Arial"/>
          <w:sz w:val="21"/>
          <w:szCs w:val="21"/>
        </w:rPr>
        <w:t>t</w:t>
      </w:r>
      <w:r w:rsidR="003D6EEE">
        <w:rPr>
          <w:rFonts w:ascii="Arial" w:hAnsi="Arial" w:cs="Arial"/>
          <w:sz w:val="21"/>
          <w:szCs w:val="21"/>
        </w:rPr>
        <w:t>ransparent</w:t>
      </w:r>
      <w:r w:rsidR="00FC2FFC" w:rsidRPr="00E058B7">
        <w:rPr>
          <w:rFonts w:ascii="Arial" w:hAnsi="Arial" w:cs="Arial"/>
          <w:sz w:val="21"/>
          <w:szCs w:val="21"/>
        </w:rPr>
        <w:t xml:space="preserve"> and open communicat</w:t>
      </w:r>
      <w:r w:rsidR="003D6EEE">
        <w:rPr>
          <w:rFonts w:ascii="Arial" w:hAnsi="Arial" w:cs="Arial"/>
          <w:sz w:val="21"/>
          <w:szCs w:val="21"/>
        </w:rPr>
        <w:t>ion</w:t>
      </w:r>
      <w:r w:rsidR="00FC2FFC" w:rsidRPr="00E058B7">
        <w:rPr>
          <w:rFonts w:ascii="Arial" w:hAnsi="Arial" w:cs="Arial"/>
          <w:sz w:val="21"/>
          <w:szCs w:val="21"/>
        </w:rPr>
        <w:t xml:space="preserve"> about the extent of the crisis and </w:t>
      </w:r>
      <w:r w:rsidRPr="00E058B7">
        <w:rPr>
          <w:rFonts w:ascii="Arial" w:hAnsi="Arial" w:cs="Arial"/>
          <w:sz w:val="21"/>
          <w:szCs w:val="21"/>
        </w:rPr>
        <w:t>honest and frequent communication from the CEO about repair efforts (90 percent</w:t>
      </w:r>
      <w:r w:rsidR="007A33B5" w:rsidRPr="00E058B7">
        <w:rPr>
          <w:rFonts w:ascii="Arial" w:hAnsi="Arial" w:cs="Arial"/>
          <w:sz w:val="21"/>
          <w:szCs w:val="21"/>
        </w:rPr>
        <w:t xml:space="preserve"> each</w:t>
      </w:r>
      <w:r w:rsidRPr="00E058B7">
        <w:rPr>
          <w:rFonts w:ascii="Arial" w:hAnsi="Arial" w:cs="Arial"/>
          <w:sz w:val="21"/>
          <w:szCs w:val="21"/>
        </w:rPr>
        <w:t>).  Both actions outrank protecting the financial stability of the company (83 percent). Justifying what caused the crisis and keeping information private to minimize damage to the company are at the bottom of the list (</w:t>
      </w:r>
      <w:r w:rsidR="00317861" w:rsidRPr="00E058B7">
        <w:rPr>
          <w:rFonts w:ascii="Arial" w:hAnsi="Arial" w:cs="Arial"/>
          <w:sz w:val="21"/>
          <w:szCs w:val="21"/>
        </w:rPr>
        <w:t xml:space="preserve">52 </w:t>
      </w:r>
      <w:r w:rsidRPr="00E058B7">
        <w:rPr>
          <w:rFonts w:ascii="Arial" w:hAnsi="Arial" w:cs="Arial"/>
          <w:sz w:val="21"/>
          <w:szCs w:val="21"/>
        </w:rPr>
        <w:t xml:space="preserve">percent and </w:t>
      </w:r>
      <w:r w:rsidR="00317861" w:rsidRPr="00E058B7">
        <w:rPr>
          <w:rFonts w:ascii="Arial" w:hAnsi="Arial" w:cs="Arial"/>
          <w:sz w:val="21"/>
          <w:szCs w:val="21"/>
        </w:rPr>
        <w:t xml:space="preserve">47 </w:t>
      </w:r>
      <w:r w:rsidRPr="00E058B7">
        <w:rPr>
          <w:rFonts w:ascii="Arial" w:hAnsi="Arial" w:cs="Arial"/>
          <w:sz w:val="21"/>
          <w:szCs w:val="21"/>
        </w:rPr>
        <w:t>percent, respectively).</w:t>
      </w:r>
    </w:p>
    <w:p w:rsidR="00EE4069" w:rsidRPr="00E058B7" w:rsidRDefault="00EE4069" w:rsidP="00E058B7">
      <w:pPr>
        <w:pStyle w:val="Luettelokappale"/>
        <w:rPr>
          <w:rFonts w:ascii="Arial" w:hAnsi="Arial" w:cs="Arial"/>
          <w:color w:val="000000"/>
          <w:sz w:val="16"/>
          <w:szCs w:val="16"/>
        </w:rPr>
      </w:pPr>
    </w:p>
    <w:p w:rsidR="00EE4069" w:rsidRPr="00E058B7" w:rsidRDefault="00E058B7" w:rsidP="00E058B7">
      <w:pPr>
        <w:pStyle w:val="Luettelokappale"/>
        <w:numPr>
          <w:ilvl w:val="0"/>
          <w:numId w:val="9"/>
        </w:numPr>
        <w:rPr>
          <w:rFonts w:ascii="Arial" w:hAnsi="Arial" w:cs="Arial"/>
          <w:sz w:val="21"/>
          <w:szCs w:val="21"/>
        </w:rPr>
      </w:pPr>
      <w:r>
        <w:rPr>
          <w:rFonts w:ascii="Arial" w:hAnsi="Arial" w:cs="Arial"/>
          <w:sz w:val="21"/>
          <w:szCs w:val="21"/>
        </w:rPr>
        <w:t>Business is more trusted than government in one-third of</w:t>
      </w:r>
      <w:r w:rsidR="00B42923" w:rsidRPr="00E058B7">
        <w:rPr>
          <w:rFonts w:ascii="Arial" w:hAnsi="Arial" w:cs="Arial"/>
          <w:sz w:val="21"/>
          <w:szCs w:val="21"/>
        </w:rPr>
        <w:t xml:space="preserve"> </w:t>
      </w:r>
      <w:r>
        <w:rPr>
          <w:rFonts w:ascii="Arial" w:hAnsi="Arial" w:cs="Arial"/>
          <w:sz w:val="21"/>
          <w:szCs w:val="21"/>
        </w:rPr>
        <w:t xml:space="preserve">the </w:t>
      </w:r>
      <w:r w:rsidR="00B42923" w:rsidRPr="00E058B7">
        <w:rPr>
          <w:rFonts w:ascii="Arial" w:hAnsi="Arial" w:cs="Arial"/>
          <w:sz w:val="21"/>
          <w:szCs w:val="21"/>
        </w:rPr>
        <w:t>23 countries surveyed.</w:t>
      </w:r>
    </w:p>
    <w:p w:rsidR="00EE4069" w:rsidRPr="00E058B7" w:rsidRDefault="00EE4069" w:rsidP="00E058B7">
      <w:pPr>
        <w:ind w:left="360"/>
        <w:rPr>
          <w:rFonts w:ascii="Arial" w:hAnsi="Arial" w:cs="Arial"/>
          <w:color w:val="000000"/>
          <w:sz w:val="16"/>
          <w:szCs w:val="16"/>
        </w:rPr>
      </w:pPr>
    </w:p>
    <w:p w:rsidR="00EE4069" w:rsidRPr="003C27E4" w:rsidRDefault="00EE4069" w:rsidP="00E058B7">
      <w:pPr>
        <w:pStyle w:val="Luettelokappale"/>
        <w:numPr>
          <w:ilvl w:val="0"/>
          <w:numId w:val="25"/>
        </w:numPr>
        <w:rPr>
          <w:rFonts w:ascii="Arial" w:hAnsi="Arial" w:cs="Arial"/>
          <w:color w:val="000000"/>
          <w:sz w:val="21"/>
          <w:szCs w:val="21"/>
        </w:rPr>
      </w:pPr>
      <w:r>
        <w:rPr>
          <w:rFonts w:ascii="Arial" w:hAnsi="Arial" w:cs="Arial"/>
          <w:color w:val="000000"/>
          <w:sz w:val="21"/>
          <w:szCs w:val="21"/>
        </w:rPr>
        <w:t xml:space="preserve">Trust in NGOs was above 50 percent in every country in the Barometer, except Russia. </w:t>
      </w:r>
    </w:p>
    <w:p w:rsidR="00EE4069" w:rsidRPr="00E058B7" w:rsidRDefault="00EE4069" w:rsidP="00E058B7">
      <w:pPr>
        <w:rPr>
          <w:rFonts w:ascii="Arial" w:hAnsi="Arial" w:cs="Arial"/>
          <w:color w:val="000000"/>
          <w:sz w:val="16"/>
          <w:szCs w:val="16"/>
        </w:rPr>
      </w:pPr>
    </w:p>
    <w:p w:rsidR="00EE4069" w:rsidRPr="00E058B7" w:rsidRDefault="00EE4069" w:rsidP="00E058B7">
      <w:pPr>
        <w:pStyle w:val="Luettelokappale"/>
        <w:numPr>
          <w:ilvl w:val="0"/>
          <w:numId w:val="25"/>
        </w:numPr>
        <w:rPr>
          <w:rFonts w:ascii="Arial" w:hAnsi="Arial" w:cs="Arial"/>
          <w:color w:val="000000"/>
          <w:sz w:val="21"/>
          <w:szCs w:val="21"/>
        </w:rPr>
      </w:pPr>
      <w:r>
        <w:rPr>
          <w:rFonts w:ascii="Arial" w:hAnsi="Arial" w:cs="Arial"/>
          <w:color w:val="000000"/>
          <w:sz w:val="21"/>
          <w:szCs w:val="21"/>
        </w:rPr>
        <w:t xml:space="preserve">In China and India trust in business held steady at 61 percent and 70 percent, respectively. In China, trust in government increased by 14 points to 88 percent. In India, however, less than a majority (44 percent) </w:t>
      </w:r>
      <w:r w:rsidRPr="00E058B7">
        <w:rPr>
          <w:rFonts w:ascii="Arial" w:hAnsi="Arial" w:cs="Arial"/>
          <w:color w:val="000000"/>
          <w:sz w:val="21"/>
          <w:szCs w:val="21"/>
        </w:rPr>
        <w:t>say they trust government.</w:t>
      </w:r>
    </w:p>
    <w:p w:rsidR="00EE4069" w:rsidRPr="00E058B7" w:rsidRDefault="00EE4069" w:rsidP="00E058B7">
      <w:pPr>
        <w:pStyle w:val="Luettelokappale"/>
        <w:rPr>
          <w:rFonts w:ascii="Arial" w:hAnsi="Arial" w:cs="Arial"/>
          <w:color w:val="000000"/>
          <w:sz w:val="16"/>
          <w:szCs w:val="16"/>
        </w:rPr>
      </w:pPr>
    </w:p>
    <w:p w:rsidR="00EE4069" w:rsidRPr="00E058B7" w:rsidRDefault="00EE4069" w:rsidP="00E058B7">
      <w:pPr>
        <w:pStyle w:val="Luettelokappale"/>
        <w:numPr>
          <w:ilvl w:val="0"/>
          <w:numId w:val="9"/>
        </w:numPr>
        <w:rPr>
          <w:rFonts w:ascii="Arial" w:hAnsi="Arial" w:cs="Arial"/>
          <w:sz w:val="21"/>
          <w:szCs w:val="21"/>
        </w:rPr>
      </w:pPr>
      <w:r w:rsidRPr="00E058B7">
        <w:rPr>
          <w:rFonts w:ascii="Arial" w:hAnsi="Arial" w:cs="Arial"/>
          <w:sz w:val="21"/>
          <w:szCs w:val="21"/>
        </w:rPr>
        <w:t xml:space="preserve">In the last 12 months, </w:t>
      </w:r>
      <w:r w:rsidR="00317861" w:rsidRPr="00E058B7">
        <w:rPr>
          <w:rFonts w:ascii="Arial" w:hAnsi="Arial" w:cs="Arial"/>
          <w:sz w:val="21"/>
          <w:szCs w:val="21"/>
        </w:rPr>
        <w:t xml:space="preserve">85 </w:t>
      </w:r>
      <w:r w:rsidRPr="00E058B7">
        <w:rPr>
          <w:rFonts w:ascii="Arial" w:hAnsi="Arial" w:cs="Arial"/>
          <w:sz w:val="21"/>
          <w:szCs w:val="21"/>
        </w:rPr>
        <w:t xml:space="preserve">percent of respondents report they have bought the products or services of a company they trusted; conversely, </w:t>
      </w:r>
      <w:r w:rsidR="00317861" w:rsidRPr="00E058B7">
        <w:rPr>
          <w:rFonts w:ascii="Arial" w:hAnsi="Arial" w:cs="Arial"/>
          <w:sz w:val="21"/>
          <w:szCs w:val="21"/>
        </w:rPr>
        <w:t xml:space="preserve">73 </w:t>
      </w:r>
      <w:r w:rsidRPr="00E058B7">
        <w:rPr>
          <w:rFonts w:ascii="Arial" w:hAnsi="Arial" w:cs="Arial"/>
          <w:sz w:val="21"/>
          <w:szCs w:val="21"/>
        </w:rPr>
        <w:t>percent say they refused to buy products or services from one they did not trust.</w:t>
      </w:r>
    </w:p>
    <w:p w:rsidR="00081272" w:rsidRDefault="00081272" w:rsidP="00EE4069">
      <w:pPr>
        <w:spacing w:line="360" w:lineRule="auto"/>
        <w:jc w:val="center"/>
        <w:rPr>
          <w:rFonts w:ascii="Arial" w:hAnsi="Arial" w:cs="Arial"/>
          <w:color w:val="000000"/>
          <w:sz w:val="24"/>
          <w:szCs w:val="24"/>
        </w:rPr>
      </w:pPr>
    </w:p>
    <w:p w:rsidR="00081272" w:rsidRDefault="00081272" w:rsidP="00EE4069">
      <w:pPr>
        <w:spacing w:line="360" w:lineRule="auto"/>
        <w:jc w:val="center"/>
        <w:rPr>
          <w:rFonts w:ascii="Arial" w:hAnsi="Arial" w:cs="Arial"/>
          <w:color w:val="000000"/>
          <w:sz w:val="24"/>
          <w:szCs w:val="24"/>
        </w:rPr>
      </w:pPr>
    </w:p>
    <w:p w:rsidR="00EE4069" w:rsidRDefault="00EE4069" w:rsidP="00EE4069">
      <w:pPr>
        <w:spacing w:line="360" w:lineRule="auto"/>
        <w:jc w:val="center"/>
        <w:rPr>
          <w:rFonts w:ascii="Arial" w:hAnsi="Arial" w:cs="Arial"/>
          <w:color w:val="000000"/>
          <w:sz w:val="24"/>
          <w:szCs w:val="24"/>
        </w:rPr>
      </w:pPr>
      <w:r>
        <w:rPr>
          <w:rFonts w:ascii="Arial" w:hAnsi="Arial" w:cs="Arial"/>
          <w:color w:val="000000"/>
          <w:sz w:val="24"/>
          <w:szCs w:val="24"/>
        </w:rPr>
        <w:t>###</w:t>
      </w:r>
    </w:p>
    <w:p w:rsidR="00081272" w:rsidRDefault="00081272" w:rsidP="00EE4069">
      <w:pPr>
        <w:autoSpaceDE w:val="0"/>
        <w:autoSpaceDN w:val="0"/>
        <w:rPr>
          <w:rFonts w:ascii="Arial" w:hAnsi="Arial" w:cs="Arial"/>
          <w:b/>
          <w:bCs/>
          <w:color w:val="000000"/>
          <w:sz w:val="18"/>
          <w:szCs w:val="18"/>
        </w:rPr>
      </w:pPr>
    </w:p>
    <w:p w:rsidR="00081272" w:rsidRDefault="00081272" w:rsidP="00EE4069">
      <w:pPr>
        <w:autoSpaceDE w:val="0"/>
        <w:autoSpaceDN w:val="0"/>
        <w:rPr>
          <w:rFonts w:ascii="Arial" w:hAnsi="Arial" w:cs="Arial"/>
          <w:b/>
          <w:bCs/>
          <w:color w:val="000000"/>
          <w:sz w:val="18"/>
          <w:szCs w:val="18"/>
        </w:rPr>
      </w:pPr>
    </w:p>
    <w:p w:rsidR="00EE4069" w:rsidRDefault="00EE4069" w:rsidP="00EE4069">
      <w:pPr>
        <w:autoSpaceDE w:val="0"/>
        <w:autoSpaceDN w:val="0"/>
        <w:rPr>
          <w:rFonts w:ascii="Arial" w:hAnsi="Arial" w:cs="Arial"/>
          <w:b/>
          <w:bCs/>
          <w:color w:val="000000"/>
          <w:sz w:val="18"/>
          <w:szCs w:val="18"/>
        </w:rPr>
      </w:pPr>
      <w:r>
        <w:rPr>
          <w:rFonts w:ascii="Arial" w:hAnsi="Arial" w:cs="Arial"/>
          <w:b/>
          <w:bCs/>
          <w:color w:val="000000"/>
          <w:sz w:val="18"/>
          <w:szCs w:val="18"/>
        </w:rPr>
        <w:t>About the Edelman Trust Barometer</w:t>
      </w:r>
    </w:p>
    <w:p w:rsidR="00EE4069" w:rsidRDefault="00EE4069" w:rsidP="00EE4069">
      <w:pPr>
        <w:autoSpaceDE w:val="0"/>
        <w:autoSpaceDN w:val="0"/>
        <w:rPr>
          <w:rFonts w:ascii="Arial" w:hAnsi="Arial" w:cs="Arial"/>
          <w:color w:val="000000"/>
          <w:sz w:val="18"/>
          <w:szCs w:val="18"/>
        </w:rPr>
      </w:pPr>
      <w:r>
        <w:rPr>
          <w:rFonts w:ascii="Arial" w:hAnsi="Arial" w:cs="Arial"/>
          <w:color w:val="000000"/>
          <w:sz w:val="18"/>
          <w:szCs w:val="18"/>
        </w:rPr>
        <w:t>The 2011 Edelman Trust Barometer is the firm’s 11th annual trust and credibility survey. The survey was produced by research firm StrategyOne and consisted of 30-minute telephone interviews conducted from October 11 – November 28, 2010</w:t>
      </w:r>
      <w:r w:rsidR="00487551">
        <w:rPr>
          <w:rFonts w:ascii="Arial" w:hAnsi="Arial" w:cs="Arial"/>
          <w:color w:val="000000"/>
          <w:sz w:val="18"/>
          <w:szCs w:val="18"/>
        </w:rPr>
        <w:t>, with the exception of France and Germany, fielded January 3-13, 2011</w:t>
      </w:r>
      <w:r>
        <w:rPr>
          <w:rFonts w:ascii="Arial" w:hAnsi="Arial" w:cs="Arial"/>
          <w:color w:val="000000"/>
          <w:sz w:val="18"/>
          <w:szCs w:val="18"/>
        </w:rPr>
        <w:t xml:space="preserve">. The 2011 Edelman Trust Barometer survey sampled 5,075 informed publics in two age groups (25-34 and 35-64) in 23 countries. All informed publics met the following criteria: college-educated; household income in the top quartile for their age in their country; read or watch business/news media at least several times a week; follow public policy issues in the news at least several times a week. For more information, visit </w:t>
      </w:r>
      <w:hyperlink r:id="rId8" w:history="1">
        <w:r>
          <w:rPr>
            <w:rStyle w:val="Hyperlinkki"/>
            <w:sz w:val="18"/>
            <w:szCs w:val="18"/>
          </w:rPr>
          <w:t>http://www.edelman.com/trust</w:t>
        </w:r>
      </w:hyperlink>
      <w:r>
        <w:rPr>
          <w:rFonts w:ascii="Arial" w:hAnsi="Arial" w:cs="Arial"/>
          <w:sz w:val="18"/>
          <w:szCs w:val="18"/>
        </w:rPr>
        <w:t xml:space="preserve"> or call 212.704.4530</w:t>
      </w:r>
      <w:r>
        <w:rPr>
          <w:rFonts w:ascii="Arial" w:hAnsi="Arial" w:cs="Arial"/>
          <w:color w:val="000000"/>
          <w:sz w:val="18"/>
          <w:szCs w:val="18"/>
        </w:rPr>
        <w:t>.</w:t>
      </w:r>
    </w:p>
    <w:p w:rsidR="00EE4069" w:rsidRDefault="00EE4069" w:rsidP="00EE4069">
      <w:pPr>
        <w:rPr>
          <w:rFonts w:ascii="Arial" w:hAnsi="Arial" w:cs="Arial"/>
          <w:b/>
          <w:bCs/>
          <w:color w:val="000000"/>
          <w:sz w:val="18"/>
          <w:szCs w:val="18"/>
        </w:rPr>
      </w:pPr>
    </w:p>
    <w:p w:rsidR="00EE4069" w:rsidRDefault="00EE4069" w:rsidP="00EE4069">
      <w:pPr>
        <w:pStyle w:val="Default"/>
        <w:rPr>
          <w:rFonts w:ascii="Arial" w:hAnsi="Arial" w:cs="Arial"/>
          <w:sz w:val="18"/>
          <w:szCs w:val="18"/>
        </w:rPr>
      </w:pPr>
      <w:r>
        <w:rPr>
          <w:rFonts w:ascii="Arial" w:hAnsi="Arial" w:cs="Arial"/>
          <w:b/>
          <w:bCs/>
          <w:sz w:val="18"/>
          <w:szCs w:val="18"/>
        </w:rPr>
        <w:t xml:space="preserve">About Edelman </w:t>
      </w:r>
    </w:p>
    <w:p w:rsidR="00EE4069" w:rsidRDefault="00EE4069" w:rsidP="00EE4069">
      <w:pPr>
        <w:rPr>
          <w:rFonts w:ascii="Arial" w:hAnsi="Arial" w:cs="Arial"/>
          <w:color w:val="000000"/>
          <w:sz w:val="18"/>
          <w:szCs w:val="18"/>
        </w:rPr>
      </w:pPr>
      <w:r>
        <w:rPr>
          <w:rFonts w:ascii="Arial" w:hAnsi="Arial" w:cs="Arial"/>
          <w:color w:val="000000"/>
          <w:sz w:val="18"/>
          <w:szCs w:val="18"/>
        </w:rPr>
        <w:t xml:space="preserve">Edelman is the world’s largest independent public relations firm, with wholly-owned offices in 53 cities and 3,600 employees worldwide. Edelman was named Advertising Age’s top-ranked PR firm of the decade and one of its “2010 A-List Agencies” and “2010 Best Places to Work;” European Excellence Awards’ “2010 Agency of the Year;” PRWeek’s “2009 Agency of the Year;” Holmes Report’s “Agency of the Decade” and “2009 Asia Pacific Consultancy of the Year;” and among Glassdoor’s top five “2011 Best Places to Work.”  Edelman owns specialty firms Blue (advertising), StrategyOne (research), Ruth (integrated marketing), DJE Science (medical education/publishing and science communications), and MATTER (sports, sponsorship, and entertainment). Visit </w:t>
      </w:r>
      <w:hyperlink r:id="rId9" w:history="1">
        <w:r>
          <w:rPr>
            <w:rStyle w:val="Hyperlinkki"/>
            <w:sz w:val="18"/>
            <w:szCs w:val="18"/>
          </w:rPr>
          <w:t>www.edelman.com</w:t>
        </w:r>
      </w:hyperlink>
      <w:r>
        <w:rPr>
          <w:rFonts w:ascii="Arial" w:hAnsi="Arial" w:cs="Arial"/>
          <w:color w:val="000000"/>
          <w:sz w:val="18"/>
          <w:szCs w:val="18"/>
        </w:rPr>
        <w:t xml:space="preserve"> for more information.</w:t>
      </w:r>
    </w:p>
    <w:p w:rsidR="00B17D50" w:rsidRDefault="00B17D50" w:rsidP="00C85FF7">
      <w:pPr>
        <w:rPr>
          <w:rFonts w:ascii="Arial" w:eastAsia="Times New Roman" w:hAnsi="Arial" w:cs="Arial"/>
          <w:color w:val="000000"/>
          <w:sz w:val="18"/>
          <w:szCs w:val="18"/>
        </w:rPr>
      </w:pPr>
    </w:p>
    <w:p w:rsidR="00B17D50" w:rsidRDefault="00B17D50" w:rsidP="00C85FF7">
      <w:pPr>
        <w:rPr>
          <w:rFonts w:ascii="Arial" w:eastAsia="Times New Roman" w:hAnsi="Arial" w:cs="Arial"/>
          <w:color w:val="000000"/>
          <w:sz w:val="18"/>
          <w:szCs w:val="18"/>
        </w:rPr>
      </w:pPr>
    </w:p>
    <w:sectPr w:rsidR="00B17D50" w:rsidSect="00081272">
      <w:headerReference w:type="default" r:id="rId10"/>
      <w:footerReference w:type="default" r:id="rId11"/>
      <w:headerReference w:type="first" r:id="rId12"/>
      <w:footerReference w:type="first" r:id="rId13"/>
      <w:type w:val="continuous"/>
      <w:pgSz w:w="12240" w:h="15840"/>
      <w:pgMar w:top="1008" w:right="1296" w:bottom="1296" w:left="1296" w:header="547" w:footer="605" w:gutter="0"/>
      <w:cols w:space="72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9B" w:rsidRDefault="00C05A9B">
      <w:r>
        <w:separator/>
      </w:r>
    </w:p>
  </w:endnote>
  <w:endnote w:type="continuationSeparator" w:id="0">
    <w:p w:rsidR="00C05A9B" w:rsidRDefault="00C05A9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FD" w:rsidRDefault="00097BFD">
    <w:pPr>
      <w:pStyle w:val="Alatunniste"/>
    </w:pPr>
  </w:p>
  <w:p w:rsidR="00097BFD" w:rsidRDefault="00097BFD">
    <w:pPr>
      <w:pStyle w:val="Alatunnist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272" w:rsidRDefault="00081272">
    <w:pPr>
      <w:pStyle w:val="Alatunniste"/>
    </w:pPr>
  </w:p>
  <w:p w:rsidR="00097BFD" w:rsidRDefault="00097BFD">
    <w:pPr>
      <w:pStyle w:val="Alatunnist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9B" w:rsidRDefault="00C05A9B">
      <w:r>
        <w:separator/>
      </w:r>
    </w:p>
  </w:footnote>
  <w:footnote w:type="continuationSeparator" w:id="0">
    <w:p w:rsidR="00C05A9B" w:rsidRDefault="00C05A9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FD" w:rsidRDefault="00097BFD">
    <w:pPr>
      <w:pStyle w:val="Yltunniste"/>
      <w:jc w:val="center"/>
    </w:pPr>
  </w:p>
  <w:p w:rsidR="00097BFD" w:rsidRDefault="00097BFD">
    <w:pPr>
      <w:pStyle w:val="Yltunniste"/>
      <w:jc w:val="center"/>
    </w:pPr>
  </w:p>
  <w:p w:rsidR="00097BFD" w:rsidRDefault="00097BFD">
    <w:pPr>
      <w:pStyle w:val="Yltunniste"/>
      <w:jc w:val="center"/>
    </w:pPr>
  </w:p>
  <w:p w:rsidR="00097BFD" w:rsidRDefault="00097BFD">
    <w:pPr>
      <w:pStyle w:val="Yltunniste"/>
      <w:jc w:val="center"/>
    </w:pPr>
  </w:p>
  <w:p w:rsidR="00081272" w:rsidRDefault="00081272" w:rsidP="00081272">
    <w:pPr>
      <w:pStyle w:val="Yltunniste"/>
      <w:rPr>
        <w:rFonts w:ascii="Arial" w:hAnsi="Arial" w:cs="Arial"/>
        <w:sz w:val="20"/>
        <w:szCs w:val="20"/>
      </w:rPr>
    </w:pPr>
  </w:p>
  <w:p w:rsidR="00097BFD" w:rsidRDefault="00081272" w:rsidP="00081272">
    <w:pPr>
      <w:pStyle w:val="Yltunniste"/>
    </w:pPr>
    <w:r>
      <w:rPr>
        <w:rFonts w:ascii="Arial" w:hAnsi="Arial" w:cs="Arial"/>
        <w:sz w:val="20"/>
        <w:szCs w:val="20"/>
      </w:rPr>
      <w:t xml:space="preserve">2011 Edelman Trust Barometer Findings </w:t>
    </w:r>
    <w:r w:rsidR="00097BFD">
      <w:rPr>
        <w:noProof/>
        <w:lang w:eastAsia="fi-FI"/>
      </w:rPr>
      <w:drawing>
        <wp:anchor distT="0" distB="0" distL="114300" distR="114300" simplePos="0" relativeHeight="251658240" behindDoc="0" locked="0" layoutInCell="1" allowOverlap="1">
          <wp:simplePos x="0" y="0"/>
          <wp:positionH relativeFrom="page">
            <wp:align>center</wp:align>
          </wp:positionH>
          <wp:positionV relativeFrom="page">
            <wp:posOffset>457200</wp:posOffset>
          </wp:positionV>
          <wp:extent cx="694690" cy="694690"/>
          <wp:effectExtent l="19050" t="0" r="0" b="0"/>
          <wp:wrapNone/>
          <wp:docPr id="1" name="Picture 4" descr="Edelman_Mark_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lman_Mark_83"/>
                  <pic:cNvPicPr>
                    <a:picLocks noChangeAspect="1" noChangeArrowheads="1"/>
                  </pic:cNvPicPr>
                </pic:nvPicPr>
                <pic:blipFill>
                  <a:blip r:embed="rId1"/>
                  <a:srcRect/>
                  <a:stretch>
                    <a:fillRect/>
                  </a:stretch>
                </pic:blipFill>
                <pic:spPr bwMode="auto">
                  <a:xfrm>
                    <a:off x="0" y="0"/>
                    <a:ext cx="694690" cy="694690"/>
                  </a:xfrm>
                  <a:prstGeom prst="rect">
                    <a:avLst/>
                  </a:prstGeom>
                  <a:noFill/>
                  <a:ln w="9525">
                    <a:noFill/>
                    <a:miter lim="800000"/>
                    <a:headEnd/>
                    <a:tailEnd/>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BFD" w:rsidRDefault="00097BFD">
    <w:pPr>
      <w:pStyle w:val="Yltunniste"/>
      <w:jc w:val="center"/>
    </w:pPr>
    <w:r>
      <w:rPr>
        <w:noProof/>
        <w:lang w:eastAsia="fi-FI"/>
      </w:rPr>
      <w:drawing>
        <wp:anchor distT="0" distB="0" distL="114300" distR="114300" simplePos="0" relativeHeight="251657216" behindDoc="0" locked="0" layoutInCell="1" allowOverlap="1">
          <wp:simplePos x="0" y="0"/>
          <wp:positionH relativeFrom="page">
            <wp:align>center</wp:align>
          </wp:positionH>
          <wp:positionV relativeFrom="page">
            <wp:posOffset>347345</wp:posOffset>
          </wp:positionV>
          <wp:extent cx="2781300" cy="1181100"/>
          <wp:effectExtent l="19050" t="0" r="0" b="0"/>
          <wp:wrapNone/>
          <wp:docPr id="2" name="Picture 1" descr="Edelman_Logo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elman_Logo_psd"/>
                  <pic:cNvPicPr>
                    <a:picLocks noChangeAspect="1" noChangeArrowheads="1"/>
                  </pic:cNvPicPr>
                </pic:nvPicPr>
                <pic:blipFill>
                  <a:blip r:embed="rId1"/>
                  <a:srcRect/>
                  <a:stretch>
                    <a:fillRect/>
                  </a:stretch>
                </pic:blipFill>
                <pic:spPr bwMode="auto">
                  <a:xfrm>
                    <a:off x="0" y="0"/>
                    <a:ext cx="2781300" cy="1181100"/>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244"/>
    <w:multiLevelType w:val="hybridMultilevel"/>
    <w:tmpl w:val="8DC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51468"/>
    <w:multiLevelType w:val="hybridMultilevel"/>
    <w:tmpl w:val="39D8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40710"/>
    <w:multiLevelType w:val="hybridMultilevel"/>
    <w:tmpl w:val="4F6417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A81EA8"/>
    <w:multiLevelType w:val="hybridMultilevel"/>
    <w:tmpl w:val="E2985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D2404"/>
    <w:multiLevelType w:val="hybridMultilevel"/>
    <w:tmpl w:val="2E6EBAA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12CC4DEE"/>
    <w:multiLevelType w:val="hybridMultilevel"/>
    <w:tmpl w:val="E5AA6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4AF24AF"/>
    <w:multiLevelType w:val="hybridMultilevel"/>
    <w:tmpl w:val="1284A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CA6D14"/>
    <w:multiLevelType w:val="hybridMultilevel"/>
    <w:tmpl w:val="62ACF03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1E640FC5"/>
    <w:multiLevelType w:val="hybridMultilevel"/>
    <w:tmpl w:val="D5E09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84A6BE1"/>
    <w:multiLevelType w:val="hybridMultilevel"/>
    <w:tmpl w:val="EAD8E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B1C1626"/>
    <w:multiLevelType w:val="hybridMultilevel"/>
    <w:tmpl w:val="B09E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A553FC"/>
    <w:multiLevelType w:val="hybridMultilevel"/>
    <w:tmpl w:val="9996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4F97555"/>
    <w:multiLevelType w:val="hybridMultilevel"/>
    <w:tmpl w:val="022C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827B9C"/>
    <w:multiLevelType w:val="hybridMultilevel"/>
    <w:tmpl w:val="EAF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A2AED"/>
    <w:multiLevelType w:val="hybridMultilevel"/>
    <w:tmpl w:val="1E90FA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0160F1"/>
    <w:multiLevelType w:val="hybridMultilevel"/>
    <w:tmpl w:val="982EA192"/>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hint="default"/>
      </w:rPr>
    </w:lvl>
    <w:lvl w:ilvl="8" w:tplc="04090005">
      <w:start w:val="1"/>
      <w:numFmt w:val="bullet"/>
      <w:lvlText w:val=""/>
      <w:lvlJc w:val="left"/>
      <w:pPr>
        <w:ind w:left="6510" w:hanging="360"/>
      </w:pPr>
      <w:rPr>
        <w:rFonts w:ascii="Wingdings" w:hAnsi="Wingdings" w:hint="default"/>
      </w:rPr>
    </w:lvl>
  </w:abstractNum>
  <w:abstractNum w:abstractNumId="16">
    <w:nsid w:val="532C1689"/>
    <w:multiLevelType w:val="hybridMultilevel"/>
    <w:tmpl w:val="1C8A3A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5BE76ECE"/>
    <w:multiLevelType w:val="hybridMultilevel"/>
    <w:tmpl w:val="E362E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85F2C"/>
    <w:multiLevelType w:val="hybridMultilevel"/>
    <w:tmpl w:val="B6824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DD61CE1"/>
    <w:multiLevelType w:val="hybridMultilevel"/>
    <w:tmpl w:val="45064F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4941F41"/>
    <w:multiLevelType w:val="multilevel"/>
    <w:tmpl w:val="5BC40394"/>
    <w:lvl w:ilvl="0">
      <w:start w:val="1"/>
      <w:numFmt w:val="decimal"/>
      <w:lvlText w:val="%1."/>
      <w:lvlJc w:val="left"/>
      <w:pPr>
        <w:tabs>
          <w:tab w:val="num" w:pos="1728"/>
        </w:tabs>
        <w:ind w:left="1728" w:hanging="504"/>
      </w:pPr>
      <w:rPr>
        <w:rFonts w:hint="default"/>
      </w:rPr>
    </w:lvl>
    <w:lvl w:ilvl="1">
      <w:start w:val="124"/>
      <w:numFmt w:val="decimal"/>
      <w:lvlText w:val="%1%2."/>
      <w:lvlJc w:val="left"/>
      <w:pPr>
        <w:tabs>
          <w:tab w:val="num" w:pos="1728"/>
        </w:tabs>
        <w:ind w:left="1728" w:hanging="504"/>
      </w:pPr>
      <w:rPr>
        <w:rFonts w:ascii="Verdana" w:hAnsi="Verdana" w:cs="Times New Roman" w:hint="default"/>
        <w:strike w:val="0"/>
        <w:color w:val="auto"/>
        <w:sz w:val="22"/>
        <w:szCs w:val="22"/>
      </w:rPr>
    </w:lvl>
    <w:lvl w:ilvl="2">
      <w:start w:val="1"/>
      <w:numFmt w:val="decimal"/>
      <w:lvlText w:val="%3."/>
      <w:lvlJc w:val="left"/>
      <w:pPr>
        <w:tabs>
          <w:tab w:val="num" w:pos="1584"/>
        </w:tabs>
        <w:ind w:left="1584" w:hanging="360"/>
      </w:pPr>
      <w:rPr>
        <w:rFonts w:cs="Times New Roman" w:hint="default"/>
        <w:strike w:val="0"/>
        <w:color w:val="auto"/>
        <w:sz w:val="24"/>
        <w:szCs w:val="24"/>
      </w:rPr>
    </w:lvl>
    <w:lvl w:ilvl="3">
      <w:start w:val="1"/>
      <w:numFmt w:val="lowerLetter"/>
      <w:lvlText w:val="%1%2%4."/>
      <w:lvlJc w:val="left"/>
      <w:pPr>
        <w:tabs>
          <w:tab w:val="num" w:pos="1800"/>
        </w:tabs>
        <w:ind w:left="1800" w:hanging="576"/>
      </w:pPr>
      <w:rPr>
        <w:rFonts w:cs="Times New Roman" w:hint="default"/>
      </w:rPr>
    </w:lvl>
    <w:lvl w:ilvl="4">
      <w:start w:val="1"/>
      <w:numFmt w:val="decimal"/>
      <w:lvlText w:val="%5."/>
      <w:lvlJc w:val="left"/>
      <w:pPr>
        <w:tabs>
          <w:tab w:val="num" w:pos="2304"/>
        </w:tabs>
        <w:ind w:left="2304" w:hanging="360"/>
      </w:pPr>
      <w:rPr>
        <w:rFonts w:cs="Times New Roman" w:hint="default"/>
      </w:rPr>
    </w:lvl>
    <w:lvl w:ilvl="5">
      <w:start w:val="1"/>
      <w:numFmt w:val="decimal"/>
      <w:lvlText w:val="%1%2_%6."/>
      <w:lvlJc w:val="left"/>
      <w:pPr>
        <w:tabs>
          <w:tab w:val="num" w:pos="2160"/>
        </w:tabs>
        <w:ind w:left="2160" w:hanging="936"/>
      </w:pPr>
      <w:rPr>
        <w:rFonts w:cs="Times New Roman" w:hint="default"/>
      </w:rPr>
    </w:lvl>
    <w:lvl w:ilvl="6">
      <w:start w:val="1"/>
      <w:numFmt w:val="decimal"/>
      <w:lvlText w:val="%7."/>
      <w:lvlJc w:val="left"/>
      <w:pPr>
        <w:tabs>
          <w:tab w:val="num" w:pos="2304"/>
        </w:tabs>
        <w:ind w:left="2304" w:hanging="360"/>
      </w:pPr>
      <w:rPr>
        <w:rFonts w:cs="Times New Roman" w:hint="default"/>
      </w:rPr>
    </w:lvl>
    <w:lvl w:ilvl="7">
      <w:start w:val="1"/>
      <w:numFmt w:val="none"/>
      <w:lvlText w:val=""/>
      <w:lvlJc w:val="left"/>
      <w:pPr>
        <w:tabs>
          <w:tab w:val="num" w:pos="4968"/>
        </w:tabs>
        <w:ind w:left="4968" w:hanging="1224"/>
      </w:pPr>
      <w:rPr>
        <w:rFonts w:cs="Times New Roman" w:hint="default"/>
      </w:rPr>
    </w:lvl>
    <w:lvl w:ilvl="8">
      <w:start w:val="1"/>
      <w:numFmt w:val="none"/>
      <w:lvlText w:val=""/>
      <w:lvlJc w:val="left"/>
      <w:pPr>
        <w:tabs>
          <w:tab w:val="num" w:pos="5544"/>
        </w:tabs>
        <w:ind w:left="5544" w:hanging="1440"/>
      </w:pPr>
      <w:rPr>
        <w:rFonts w:cs="Times New Roman" w:hint="default"/>
      </w:rPr>
    </w:lvl>
  </w:abstractNum>
  <w:abstractNum w:abstractNumId="21">
    <w:nsid w:val="74B45E64"/>
    <w:multiLevelType w:val="hybridMultilevel"/>
    <w:tmpl w:val="CE9CC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9"/>
  </w:num>
  <w:num w:numId="4">
    <w:abstractNumId w:val="16"/>
  </w:num>
  <w:num w:numId="5">
    <w:abstractNumId w:val="15"/>
  </w:num>
  <w:num w:numId="6">
    <w:abstractNumId w:val="21"/>
  </w:num>
  <w:num w:numId="7">
    <w:abstractNumId w:val="18"/>
  </w:num>
  <w:num w:numId="8">
    <w:abstractNumId w:val="5"/>
  </w:num>
  <w:num w:numId="9">
    <w:abstractNumId w:val="9"/>
  </w:num>
  <w:num w:numId="10">
    <w:abstractNumId w:val="9"/>
  </w:num>
  <w:num w:numId="11">
    <w:abstractNumId w:val="4"/>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1"/>
  </w:num>
  <w:num w:numId="16">
    <w:abstractNumId w:val="17"/>
  </w:num>
  <w:num w:numId="17">
    <w:abstractNumId w:val="3"/>
  </w:num>
  <w:num w:numId="18">
    <w:abstractNumId w:val="10"/>
  </w:num>
  <w:num w:numId="19">
    <w:abstractNumId w:val="13"/>
  </w:num>
  <w:num w:numId="20">
    <w:abstractNumId w:val="20"/>
  </w:num>
  <w:num w:numId="21">
    <w:abstractNumId w:val="12"/>
  </w:num>
  <w:num w:numId="22">
    <w:abstractNumId w:val="0"/>
  </w:num>
  <w:num w:numId="23">
    <w:abstractNumId w:val="14"/>
  </w:num>
  <w:num w:numId="24">
    <w:abstractNumId w:val="6"/>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hyphenationZone w:val="425"/>
  <w:doNotHyphenateCaps/>
  <w:drawingGridHorizontalSpacing w:val="110"/>
  <w:displayHorizontalDrawingGridEvery w:val="0"/>
  <w:displayVerticalDrawingGridEvery w:val="0"/>
  <w:noPunctuationKerning/>
  <w:characterSpacingControl w:val="doNotCompress"/>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DA02B8"/>
    <w:rsid w:val="0000439B"/>
    <w:rsid w:val="00011550"/>
    <w:rsid w:val="00015989"/>
    <w:rsid w:val="00025569"/>
    <w:rsid w:val="00027A27"/>
    <w:rsid w:val="000303BB"/>
    <w:rsid w:val="00032C1D"/>
    <w:rsid w:val="00035CC3"/>
    <w:rsid w:val="00036C39"/>
    <w:rsid w:val="00042785"/>
    <w:rsid w:val="00042924"/>
    <w:rsid w:val="00043F82"/>
    <w:rsid w:val="00050B27"/>
    <w:rsid w:val="00051004"/>
    <w:rsid w:val="000520F4"/>
    <w:rsid w:val="00055ABE"/>
    <w:rsid w:val="00062A1F"/>
    <w:rsid w:val="000654BD"/>
    <w:rsid w:val="00065648"/>
    <w:rsid w:val="000746F4"/>
    <w:rsid w:val="00076742"/>
    <w:rsid w:val="00081272"/>
    <w:rsid w:val="00081C11"/>
    <w:rsid w:val="00091307"/>
    <w:rsid w:val="00097BFD"/>
    <w:rsid w:val="000A34DC"/>
    <w:rsid w:val="000A6656"/>
    <w:rsid w:val="000A6BE7"/>
    <w:rsid w:val="000B0BCF"/>
    <w:rsid w:val="000B26F9"/>
    <w:rsid w:val="000C176A"/>
    <w:rsid w:val="000E1465"/>
    <w:rsid w:val="000E1EA7"/>
    <w:rsid w:val="000F3254"/>
    <w:rsid w:val="000F3700"/>
    <w:rsid w:val="001023C3"/>
    <w:rsid w:val="00104591"/>
    <w:rsid w:val="00104984"/>
    <w:rsid w:val="00113610"/>
    <w:rsid w:val="001213C4"/>
    <w:rsid w:val="001223E9"/>
    <w:rsid w:val="00123454"/>
    <w:rsid w:val="00125C0B"/>
    <w:rsid w:val="001278B3"/>
    <w:rsid w:val="00133F45"/>
    <w:rsid w:val="00142B4D"/>
    <w:rsid w:val="00146E33"/>
    <w:rsid w:val="0015398E"/>
    <w:rsid w:val="00157AB6"/>
    <w:rsid w:val="00162246"/>
    <w:rsid w:val="001654D4"/>
    <w:rsid w:val="00166F41"/>
    <w:rsid w:val="00167DDF"/>
    <w:rsid w:val="00176038"/>
    <w:rsid w:val="0017692A"/>
    <w:rsid w:val="001836AC"/>
    <w:rsid w:val="00187ED0"/>
    <w:rsid w:val="001908D5"/>
    <w:rsid w:val="00191763"/>
    <w:rsid w:val="0019190B"/>
    <w:rsid w:val="0019284F"/>
    <w:rsid w:val="00193B67"/>
    <w:rsid w:val="001A3371"/>
    <w:rsid w:val="001A3884"/>
    <w:rsid w:val="001A551B"/>
    <w:rsid w:val="001A6360"/>
    <w:rsid w:val="001A6D33"/>
    <w:rsid w:val="001B0D48"/>
    <w:rsid w:val="001B18E5"/>
    <w:rsid w:val="001B1A87"/>
    <w:rsid w:val="001B3B6D"/>
    <w:rsid w:val="001B3C48"/>
    <w:rsid w:val="001B3D27"/>
    <w:rsid w:val="001B3D81"/>
    <w:rsid w:val="001B65BC"/>
    <w:rsid w:val="001B7076"/>
    <w:rsid w:val="001B75B0"/>
    <w:rsid w:val="001B7E4F"/>
    <w:rsid w:val="001C0CF6"/>
    <w:rsid w:val="001C2BD8"/>
    <w:rsid w:val="001C61F1"/>
    <w:rsid w:val="001C6573"/>
    <w:rsid w:val="001E373A"/>
    <w:rsid w:val="001F0747"/>
    <w:rsid w:val="001F557A"/>
    <w:rsid w:val="001F5AE3"/>
    <w:rsid w:val="001F7F44"/>
    <w:rsid w:val="00203778"/>
    <w:rsid w:val="00215415"/>
    <w:rsid w:val="00216074"/>
    <w:rsid w:val="00220203"/>
    <w:rsid w:val="002250E6"/>
    <w:rsid w:val="00231C10"/>
    <w:rsid w:val="00232988"/>
    <w:rsid w:val="00233D4A"/>
    <w:rsid w:val="0023589C"/>
    <w:rsid w:val="002444F9"/>
    <w:rsid w:val="00266CBB"/>
    <w:rsid w:val="00280263"/>
    <w:rsid w:val="00284263"/>
    <w:rsid w:val="0028591A"/>
    <w:rsid w:val="00292781"/>
    <w:rsid w:val="002935C7"/>
    <w:rsid w:val="00295925"/>
    <w:rsid w:val="00295E78"/>
    <w:rsid w:val="00295F0D"/>
    <w:rsid w:val="00296A94"/>
    <w:rsid w:val="002A0E4B"/>
    <w:rsid w:val="002A2652"/>
    <w:rsid w:val="002A32F4"/>
    <w:rsid w:val="002A50D6"/>
    <w:rsid w:val="002A77EE"/>
    <w:rsid w:val="002B1207"/>
    <w:rsid w:val="002B4247"/>
    <w:rsid w:val="002B4F7B"/>
    <w:rsid w:val="002B71FE"/>
    <w:rsid w:val="002C0C24"/>
    <w:rsid w:val="002C489F"/>
    <w:rsid w:val="002D6684"/>
    <w:rsid w:val="002E23BF"/>
    <w:rsid w:val="002F2368"/>
    <w:rsid w:val="002F25A4"/>
    <w:rsid w:val="002F2D84"/>
    <w:rsid w:val="002F3E52"/>
    <w:rsid w:val="002F4135"/>
    <w:rsid w:val="002F5513"/>
    <w:rsid w:val="002F63C5"/>
    <w:rsid w:val="002F65B8"/>
    <w:rsid w:val="002F7FBB"/>
    <w:rsid w:val="00301802"/>
    <w:rsid w:val="003022EE"/>
    <w:rsid w:val="00303FCA"/>
    <w:rsid w:val="00310555"/>
    <w:rsid w:val="00317515"/>
    <w:rsid w:val="00317861"/>
    <w:rsid w:val="003218D2"/>
    <w:rsid w:val="003238FD"/>
    <w:rsid w:val="00326887"/>
    <w:rsid w:val="00326E05"/>
    <w:rsid w:val="003270D5"/>
    <w:rsid w:val="0033176D"/>
    <w:rsid w:val="00332642"/>
    <w:rsid w:val="00332EB6"/>
    <w:rsid w:val="00335B37"/>
    <w:rsid w:val="00350709"/>
    <w:rsid w:val="00353242"/>
    <w:rsid w:val="00360145"/>
    <w:rsid w:val="003624C3"/>
    <w:rsid w:val="003658BC"/>
    <w:rsid w:val="00366CE8"/>
    <w:rsid w:val="00370AE5"/>
    <w:rsid w:val="0037152B"/>
    <w:rsid w:val="0037213D"/>
    <w:rsid w:val="00374373"/>
    <w:rsid w:val="00376275"/>
    <w:rsid w:val="00380BD3"/>
    <w:rsid w:val="00380EBD"/>
    <w:rsid w:val="00385010"/>
    <w:rsid w:val="00394A9F"/>
    <w:rsid w:val="003A183B"/>
    <w:rsid w:val="003A5442"/>
    <w:rsid w:val="003A6084"/>
    <w:rsid w:val="003A6BF9"/>
    <w:rsid w:val="003A7C97"/>
    <w:rsid w:val="003B0A09"/>
    <w:rsid w:val="003B16DB"/>
    <w:rsid w:val="003B2E7C"/>
    <w:rsid w:val="003C27E4"/>
    <w:rsid w:val="003C391B"/>
    <w:rsid w:val="003C42AD"/>
    <w:rsid w:val="003D134C"/>
    <w:rsid w:val="003D69F4"/>
    <w:rsid w:val="003D6EEE"/>
    <w:rsid w:val="003E0298"/>
    <w:rsid w:val="003E184E"/>
    <w:rsid w:val="003E6DA1"/>
    <w:rsid w:val="003E7BE5"/>
    <w:rsid w:val="003F331E"/>
    <w:rsid w:val="003F6CCF"/>
    <w:rsid w:val="00400171"/>
    <w:rsid w:val="004037BA"/>
    <w:rsid w:val="00416283"/>
    <w:rsid w:val="00416FF8"/>
    <w:rsid w:val="00422F6F"/>
    <w:rsid w:val="00426540"/>
    <w:rsid w:val="00432E49"/>
    <w:rsid w:val="004355BE"/>
    <w:rsid w:val="00435B28"/>
    <w:rsid w:val="00442BD4"/>
    <w:rsid w:val="004431A8"/>
    <w:rsid w:val="004437C7"/>
    <w:rsid w:val="00446024"/>
    <w:rsid w:val="00450C9D"/>
    <w:rsid w:val="00451FBA"/>
    <w:rsid w:val="00455B8E"/>
    <w:rsid w:val="00455C54"/>
    <w:rsid w:val="004614E3"/>
    <w:rsid w:val="0047335D"/>
    <w:rsid w:val="0047600D"/>
    <w:rsid w:val="00480E99"/>
    <w:rsid w:val="00481A97"/>
    <w:rsid w:val="00484D44"/>
    <w:rsid w:val="00484D8D"/>
    <w:rsid w:val="00485E40"/>
    <w:rsid w:val="00486A99"/>
    <w:rsid w:val="00487551"/>
    <w:rsid w:val="00490F58"/>
    <w:rsid w:val="00491C76"/>
    <w:rsid w:val="004936F4"/>
    <w:rsid w:val="00495C97"/>
    <w:rsid w:val="004A2BE6"/>
    <w:rsid w:val="004B0952"/>
    <w:rsid w:val="004B239D"/>
    <w:rsid w:val="004B600C"/>
    <w:rsid w:val="004C30FB"/>
    <w:rsid w:val="004C49A0"/>
    <w:rsid w:val="004D5B36"/>
    <w:rsid w:val="004D6646"/>
    <w:rsid w:val="004D7640"/>
    <w:rsid w:val="004E35FE"/>
    <w:rsid w:val="004F0E2D"/>
    <w:rsid w:val="004F1B19"/>
    <w:rsid w:val="004F54A2"/>
    <w:rsid w:val="004F75DC"/>
    <w:rsid w:val="00500222"/>
    <w:rsid w:val="005043FC"/>
    <w:rsid w:val="005110E0"/>
    <w:rsid w:val="00512805"/>
    <w:rsid w:val="00514B6A"/>
    <w:rsid w:val="00521F5B"/>
    <w:rsid w:val="0052211F"/>
    <w:rsid w:val="00526C94"/>
    <w:rsid w:val="005310EA"/>
    <w:rsid w:val="005335BE"/>
    <w:rsid w:val="00542387"/>
    <w:rsid w:val="005434BB"/>
    <w:rsid w:val="0054575D"/>
    <w:rsid w:val="00553FAF"/>
    <w:rsid w:val="005553D6"/>
    <w:rsid w:val="0055581B"/>
    <w:rsid w:val="005638CC"/>
    <w:rsid w:val="00564F99"/>
    <w:rsid w:val="005668B5"/>
    <w:rsid w:val="00567383"/>
    <w:rsid w:val="005767B8"/>
    <w:rsid w:val="00576B34"/>
    <w:rsid w:val="005776CC"/>
    <w:rsid w:val="00580830"/>
    <w:rsid w:val="00585D3B"/>
    <w:rsid w:val="005961AD"/>
    <w:rsid w:val="005976CC"/>
    <w:rsid w:val="005A4294"/>
    <w:rsid w:val="005A4AC5"/>
    <w:rsid w:val="005B32D6"/>
    <w:rsid w:val="005C0B7D"/>
    <w:rsid w:val="005C11F1"/>
    <w:rsid w:val="005C5D18"/>
    <w:rsid w:val="005C63AD"/>
    <w:rsid w:val="005D0154"/>
    <w:rsid w:val="005D03CB"/>
    <w:rsid w:val="005D2621"/>
    <w:rsid w:val="005D2B9B"/>
    <w:rsid w:val="005D51C1"/>
    <w:rsid w:val="005D79F8"/>
    <w:rsid w:val="005E4885"/>
    <w:rsid w:val="005E53D3"/>
    <w:rsid w:val="005F1214"/>
    <w:rsid w:val="005F6FD6"/>
    <w:rsid w:val="00607C28"/>
    <w:rsid w:val="00614382"/>
    <w:rsid w:val="0061727C"/>
    <w:rsid w:val="00620F98"/>
    <w:rsid w:val="0062243A"/>
    <w:rsid w:val="00624914"/>
    <w:rsid w:val="00624C41"/>
    <w:rsid w:val="006253D0"/>
    <w:rsid w:val="00627746"/>
    <w:rsid w:val="00631B46"/>
    <w:rsid w:val="00636998"/>
    <w:rsid w:val="006401B8"/>
    <w:rsid w:val="00650B04"/>
    <w:rsid w:val="006512B7"/>
    <w:rsid w:val="00653470"/>
    <w:rsid w:val="00654029"/>
    <w:rsid w:val="006545BD"/>
    <w:rsid w:val="00661EE4"/>
    <w:rsid w:val="0067364F"/>
    <w:rsid w:val="00681BAE"/>
    <w:rsid w:val="00685FB8"/>
    <w:rsid w:val="006861A1"/>
    <w:rsid w:val="00691D9E"/>
    <w:rsid w:val="006940E6"/>
    <w:rsid w:val="00694577"/>
    <w:rsid w:val="00694B09"/>
    <w:rsid w:val="0069634E"/>
    <w:rsid w:val="00696429"/>
    <w:rsid w:val="006A6FA2"/>
    <w:rsid w:val="006B1C66"/>
    <w:rsid w:val="006B2192"/>
    <w:rsid w:val="006B4199"/>
    <w:rsid w:val="006C0BEF"/>
    <w:rsid w:val="006C0E4C"/>
    <w:rsid w:val="006C1CDB"/>
    <w:rsid w:val="006C5A88"/>
    <w:rsid w:val="006D04E6"/>
    <w:rsid w:val="006D08E5"/>
    <w:rsid w:val="006D26DA"/>
    <w:rsid w:val="006D6D49"/>
    <w:rsid w:val="006E0028"/>
    <w:rsid w:val="006E03D7"/>
    <w:rsid w:val="006E29EA"/>
    <w:rsid w:val="006E329F"/>
    <w:rsid w:val="006E76CF"/>
    <w:rsid w:val="006F03EE"/>
    <w:rsid w:val="006F1A02"/>
    <w:rsid w:val="006F20B5"/>
    <w:rsid w:val="006F2307"/>
    <w:rsid w:val="006F5797"/>
    <w:rsid w:val="0070070E"/>
    <w:rsid w:val="007042E8"/>
    <w:rsid w:val="0070442A"/>
    <w:rsid w:val="00716502"/>
    <w:rsid w:val="00721D30"/>
    <w:rsid w:val="00723A2D"/>
    <w:rsid w:val="007257E0"/>
    <w:rsid w:val="007263C4"/>
    <w:rsid w:val="00731E8D"/>
    <w:rsid w:val="007322DC"/>
    <w:rsid w:val="007338DD"/>
    <w:rsid w:val="007411D4"/>
    <w:rsid w:val="00745731"/>
    <w:rsid w:val="0075007A"/>
    <w:rsid w:val="00752429"/>
    <w:rsid w:val="00752C55"/>
    <w:rsid w:val="00753BC2"/>
    <w:rsid w:val="00753BCB"/>
    <w:rsid w:val="007601A5"/>
    <w:rsid w:val="0076132A"/>
    <w:rsid w:val="00761C51"/>
    <w:rsid w:val="007628F0"/>
    <w:rsid w:val="00783902"/>
    <w:rsid w:val="0078413F"/>
    <w:rsid w:val="00785110"/>
    <w:rsid w:val="007927A4"/>
    <w:rsid w:val="00794785"/>
    <w:rsid w:val="00796F7D"/>
    <w:rsid w:val="007A18CB"/>
    <w:rsid w:val="007A25DB"/>
    <w:rsid w:val="007A33B5"/>
    <w:rsid w:val="007A44E4"/>
    <w:rsid w:val="007B3590"/>
    <w:rsid w:val="007B52FC"/>
    <w:rsid w:val="007B7588"/>
    <w:rsid w:val="007B7993"/>
    <w:rsid w:val="007C0C3B"/>
    <w:rsid w:val="007C20BA"/>
    <w:rsid w:val="007C3B0A"/>
    <w:rsid w:val="007C41ED"/>
    <w:rsid w:val="007C7201"/>
    <w:rsid w:val="007D2263"/>
    <w:rsid w:val="007D6A34"/>
    <w:rsid w:val="007D7C39"/>
    <w:rsid w:val="007E262D"/>
    <w:rsid w:val="007E2BB5"/>
    <w:rsid w:val="007E2BD1"/>
    <w:rsid w:val="007E5592"/>
    <w:rsid w:val="007E5E93"/>
    <w:rsid w:val="007E7AF7"/>
    <w:rsid w:val="007F4BEF"/>
    <w:rsid w:val="007F6EF8"/>
    <w:rsid w:val="00810687"/>
    <w:rsid w:val="00813DFF"/>
    <w:rsid w:val="00817C9E"/>
    <w:rsid w:val="008219DF"/>
    <w:rsid w:val="00823BA8"/>
    <w:rsid w:val="00824A38"/>
    <w:rsid w:val="00830E05"/>
    <w:rsid w:val="0083372B"/>
    <w:rsid w:val="0083654F"/>
    <w:rsid w:val="00843900"/>
    <w:rsid w:val="008439F4"/>
    <w:rsid w:val="0084463A"/>
    <w:rsid w:val="00851D74"/>
    <w:rsid w:val="0085207E"/>
    <w:rsid w:val="00854FB0"/>
    <w:rsid w:val="00857B3B"/>
    <w:rsid w:val="008612CC"/>
    <w:rsid w:val="00861365"/>
    <w:rsid w:val="00861A09"/>
    <w:rsid w:val="008727A2"/>
    <w:rsid w:val="0087512D"/>
    <w:rsid w:val="00876734"/>
    <w:rsid w:val="00876A42"/>
    <w:rsid w:val="00877B8B"/>
    <w:rsid w:val="00881F72"/>
    <w:rsid w:val="0088226D"/>
    <w:rsid w:val="00882313"/>
    <w:rsid w:val="0089159B"/>
    <w:rsid w:val="00891EA4"/>
    <w:rsid w:val="00895C72"/>
    <w:rsid w:val="008A4329"/>
    <w:rsid w:val="008A5AEA"/>
    <w:rsid w:val="008A751B"/>
    <w:rsid w:val="008A758A"/>
    <w:rsid w:val="008B5428"/>
    <w:rsid w:val="008B68B3"/>
    <w:rsid w:val="008B74D9"/>
    <w:rsid w:val="008C0A13"/>
    <w:rsid w:val="008C7618"/>
    <w:rsid w:val="008D39AF"/>
    <w:rsid w:val="008E00E1"/>
    <w:rsid w:val="008F121E"/>
    <w:rsid w:val="008F32F8"/>
    <w:rsid w:val="008F6D49"/>
    <w:rsid w:val="0090247A"/>
    <w:rsid w:val="009051FB"/>
    <w:rsid w:val="0090552E"/>
    <w:rsid w:val="00911E95"/>
    <w:rsid w:val="0091663A"/>
    <w:rsid w:val="00920A41"/>
    <w:rsid w:val="00924E7A"/>
    <w:rsid w:val="009260F4"/>
    <w:rsid w:val="00926F59"/>
    <w:rsid w:val="00941BB4"/>
    <w:rsid w:val="00942412"/>
    <w:rsid w:val="0094361B"/>
    <w:rsid w:val="00943B12"/>
    <w:rsid w:val="009606D7"/>
    <w:rsid w:val="00964871"/>
    <w:rsid w:val="00965A2E"/>
    <w:rsid w:val="00970D71"/>
    <w:rsid w:val="00973662"/>
    <w:rsid w:val="0097591B"/>
    <w:rsid w:val="00976864"/>
    <w:rsid w:val="0098231A"/>
    <w:rsid w:val="0098305A"/>
    <w:rsid w:val="00986334"/>
    <w:rsid w:val="0099337D"/>
    <w:rsid w:val="0099434B"/>
    <w:rsid w:val="009964E9"/>
    <w:rsid w:val="00996B4F"/>
    <w:rsid w:val="009A47A4"/>
    <w:rsid w:val="009A4D88"/>
    <w:rsid w:val="009A540F"/>
    <w:rsid w:val="009A5512"/>
    <w:rsid w:val="009A5721"/>
    <w:rsid w:val="009A5CB8"/>
    <w:rsid w:val="009A6625"/>
    <w:rsid w:val="009A6A67"/>
    <w:rsid w:val="009A6E61"/>
    <w:rsid w:val="009B0B04"/>
    <w:rsid w:val="009B3D74"/>
    <w:rsid w:val="009B61AE"/>
    <w:rsid w:val="009B6262"/>
    <w:rsid w:val="009B64B0"/>
    <w:rsid w:val="009B69CA"/>
    <w:rsid w:val="009B750F"/>
    <w:rsid w:val="009B7A5A"/>
    <w:rsid w:val="009C0D9B"/>
    <w:rsid w:val="009C3BA3"/>
    <w:rsid w:val="009C4254"/>
    <w:rsid w:val="009C4A0D"/>
    <w:rsid w:val="009D260B"/>
    <w:rsid w:val="009D2E3A"/>
    <w:rsid w:val="009D519C"/>
    <w:rsid w:val="009D6D35"/>
    <w:rsid w:val="009F1B31"/>
    <w:rsid w:val="00A00D5D"/>
    <w:rsid w:val="00A0425F"/>
    <w:rsid w:val="00A044B1"/>
    <w:rsid w:val="00A04EBE"/>
    <w:rsid w:val="00A10A7A"/>
    <w:rsid w:val="00A12F29"/>
    <w:rsid w:val="00A204E5"/>
    <w:rsid w:val="00A24CF3"/>
    <w:rsid w:val="00A25C1A"/>
    <w:rsid w:val="00A271DB"/>
    <w:rsid w:val="00A308E8"/>
    <w:rsid w:val="00A312B4"/>
    <w:rsid w:val="00A3371B"/>
    <w:rsid w:val="00A34856"/>
    <w:rsid w:val="00A355BC"/>
    <w:rsid w:val="00A503B8"/>
    <w:rsid w:val="00A57B09"/>
    <w:rsid w:val="00A6122E"/>
    <w:rsid w:val="00A71757"/>
    <w:rsid w:val="00A77CC4"/>
    <w:rsid w:val="00A865FB"/>
    <w:rsid w:val="00A8713F"/>
    <w:rsid w:val="00A94910"/>
    <w:rsid w:val="00AA0285"/>
    <w:rsid w:val="00AA203B"/>
    <w:rsid w:val="00AA61A2"/>
    <w:rsid w:val="00AB67C2"/>
    <w:rsid w:val="00AB7A2D"/>
    <w:rsid w:val="00AB7A5D"/>
    <w:rsid w:val="00AC0013"/>
    <w:rsid w:val="00AC0028"/>
    <w:rsid w:val="00AC0D45"/>
    <w:rsid w:val="00AC3235"/>
    <w:rsid w:val="00AC4DBB"/>
    <w:rsid w:val="00AD0F98"/>
    <w:rsid w:val="00AD212E"/>
    <w:rsid w:val="00AD7458"/>
    <w:rsid w:val="00AE11C1"/>
    <w:rsid w:val="00AE4002"/>
    <w:rsid w:val="00AE59B4"/>
    <w:rsid w:val="00AE6948"/>
    <w:rsid w:val="00AF5E37"/>
    <w:rsid w:val="00B06A09"/>
    <w:rsid w:val="00B072E7"/>
    <w:rsid w:val="00B11914"/>
    <w:rsid w:val="00B12B1C"/>
    <w:rsid w:val="00B17D50"/>
    <w:rsid w:val="00B20E8A"/>
    <w:rsid w:val="00B22E80"/>
    <w:rsid w:val="00B23904"/>
    <w:rsid w:val="00B24AB0"/>
    <w:rsid w:val="00B27ADE"/>
    <w:rsid w:val="00B301CD"/>
    <w:rsid w:val="00B30FF4"/>
    <w:rsid w:val="00B3214A"/>
    <w:rsid w:val="00B3256E"/>
    <w:rsid w:val="00B32905"/>
    <w:rsid w:val="00B331F0"/>
    <w:rsid w:val="00B40410"/>
    <w:rsid w:val="00B412B6"/>
    <w:rsid w:val="00B42923"/>
    <w:rsid w:val="00B44AD3"/>
    <w:rsid w:val="00B456B8"/>
    <w:rsid w:val="00B458D1"/>
    <w:rsid w:val="00B52766"/>
    <w:rsid w:val="00B55454"/>
    <w:rsid w:val="00B64967"/>
    <w:rsid w:val="00B65601"/>
    <w:rsid w:val="00B66107"/>
    <w:rsid w:val="00B70323"/>
    <w:rsid w:val="00B70A11"/>
    <w:rsid w:val="00B71BC3"/>
    <w:rsid w:val="00B73108"/>
    <w:rsid w:val="00B763ED"/>
    <w:rsid w:val="00B8113F"/>
    <w:rsid w:val="00B84234"/>
    <w:rsid w:val="00B8476D"/>
    <w:rsid w:val="00B85007"/>
    <w:rsid w:val="00B85F49"/>
    <w:rsid w:val="00B909F4"/>
    <w:rsid w:val="00B948E1"/>
    <w:rsid w:val="00B954A0"/>
    <w:rsid w:val="00BA0E22"/>
    <w:rsid w:val="00BA23F0"/>
    <w:rsid w:val="00BA4054"/>
    <w:rsid w:val="00BA5419"/>
    <w:rsid w:val="00BA6E0B"/>
    <w:rsid w:val="00BA75B4"/>
    <w:rsid w:val="00BC15A5"/>
    <w:rsid w:val="00BC4A28"/>
    <w:rsid w:val="00BC631F"/>
    <w:rsid w:val="00BC694F"/>
    <w:rsid w:val="00BC7712"/>
    <w:rsid w:val="00BD257A"/>
    <w:rsid w:val="00BD307C"/>
    <w:rsid w:val="00BD64E4"/>
    <w:rsid w:val="00BE2D3D"/>
    <w:rsid w:val="00BE4D73"/>
    <w:rsid w:val="00BE4DC0"/>
    <w:rsid w:val="00BE5B8B"/>
    <w:rsid w:val="00BE6449"/>
    <w:rsid w:val="00BE6CFE"/>
    <w:rsid w:val="00BF7D02"/>
    <w:rsid w:val="00C015DB"/>
    <w:rsid w:val="00C02653"/>
    <w:rsid w:val="00C05A9B"/>
    <w:rsid w:val="00C13443"/>
    <w:rsid w:val="00C13886"/>
    <w:rsid w:val="00C1753A"/>
    <w:rsid w:val="00C2038B"/>
    <w:rsid w:val="00C206CC"/>
    <w:rsid w:val="00C22D81"/>
    <w:rsid w:val="00C23B42"/>
    <w:rsid w:val="00C27287"/>
    <w:rsid w:val="00C30792"/>
    <w:rsid w:val="00C326C2"/>
    <w:rsid w:val="00C35DAA"/>
    <w:rsid w:val="00C36606"/>
    <w:rsid w:val="00C517AB"/>
    <w:rsid w:val="00C53A9E"/>
    <w:rsid w:val="00C53EEA"/>
    <w:rsid w:val="00C56CAC"/>
    <w:rsid w:val="00C6189B"/>
    <w:rsid w:val="00C64A62"/>
    <w:rsid w:val="00C664E1"/>
    <w:rsid w:val="00C857C4"/>
    <w:rsid w:val="00C85CAC"/>
    <w:rsid w:val="00C85FF7"/>
    <w:rsid w:val="00C86A59"/>
    <w:rsid w:val="00C8774D"/>
    <w:rsid w:val="00C92E5B"/>
    <w:rsid w:val="00C93FD5"/>
    <w:rsid w:val="00CA302A"/>
    <w:rsid w:val="00CA542B"/>
    <w:rsid w:val="00CB2793"/>
    <w:rsid w:val="00CB3DC4"/>
    <w:rsid w:val="00CC2F8A"/>
    <w:rsid w:val="00CD154B"/>
    <w:rsid w:val="00CD469C"/>
    <w:rsid w:val="00CD5A0C"/>
    <w:rsid w:val="00CD6C05"/>
    <w:rsid w:val="00CE0D64"/>
    <w:rsid w:val="00CE237D"/>
    <w:rsid w:val="00CF3A69"/>
    <w:rsid w:val="00CF48C1"/>
    <w:rsid w:val="00CF4B1F"/>
    <w:rsid w:val="00CF62AD"/>
    <w:rsid w:val="00D051A6"/>
    <w:rsid w:val="00D07A2F"/>
    <w:rsid w:val="00D12392"/>
    <w:rsid w:val="00D13CB6"/>
    <w:rsid w:val="00D162C7"/>
    <w:rsid w:val="00D229ED"/>
    <w:rsid w:val="00D34BDE"/>
    <w:rsid w:val="00D41E24"/>
    <w:rsid w:val="00D42731"/>
    <w:rsid w:val="00D4608B"/>
    <w:rsid w:val="00D54977"/>
    <w:rsid w:val="00D601A7"/>
    <w:rsid w:val="00D661BB"/>
    <w:rsid w:val="00D71248"/>
    <w:rsid w:val="00D72DA1"/>
    <w:rsid w:val="00D73A79"/>
    <w:rsid w:val="00D76DAC"/>
    <w:rsid w:val="00D823AD"/>
    <w:rsid w:val="00D8725C"/>
    <w:rsid w:val="00D91476"/>
    <w:rsid w:val="00D93A66"/>
    <w:rsid w:val="00D96152"/>
    <w:rsid w:val="00D970A6"/>
    <w:rsid w:val="00D978D9"/>
    <w:rsid w:val="00DA02B8"/>
    <w:rsid w:val="00DA528D"/>
    <w:rsid w:val="00DA6D4F"/>
    <w:rsid w:val="00DC123A"/>
    <w:rsid w:val="00DC275E"/>
    <w:rsid w:val="00DC3C98"/>
    <w:rsid w:val="00DC6306"/>
    <w:rsid w:val="00DD7D8A"/>
    <w:rsid w:val="00DE02A3"/>
    <w:rsid w:val="00DE0B62"/>
    <w:rsid w:val="00DE1404"/>
    <w:rsid w:val="00DE3953"/>
    <w:rsid w:val="00DF23A1"/>
    <w:rsid w:val="00DF3F25"/>
    <w:rsid w:val="00DF457E"/>
    <w:rsid w:val="00DF474B"/>
    <w:rsid w:val="00DF522F"/>
    <w:rsid w:val="00E058B7"/>
    <w:rsid w:val="00E07419"/>
    <w:rsid w:val="00E22E29"/>
    <w:rsid w:val="00E27652"/>
    <w:rsid w:val="00E318A0"/>
    <w:rsid w:val="00E31977"/>
    <w:rsid w:val="00E3348A"/>
    <w:rsid w:val="00E374CF"/>
    <w:rsid w:val="00E430C3"/>
    <w:rsid w:val="00E44B77"/>
    <w:rsid w:val="00E4718A"/>
    <w:rsid w:val="00E574E9"/>
    <w:rsid w:val="00E57711"/>
    <w:rsid w:val="00E62D6D"/>
    <w:rsid w:val="00E634C8"/>
    <w:rsid w:val="00E663AB"/>
    <w:rsid w:val="00E71E15"/>
    <w:rsid w:val="00E72EE0"/>
    <w:rsid w:val="00E72F07"/>
    <w:rsid w:val="00E752CA"/>
    <w:rsid w:val="00E76249"/>
    <w:rsid w:val="00E76C34"/>
    <w:rsid w:val="00E82FCF"/>
    <w:rsid w:val="00E84F71"/>
    <w:rsid w:val="00E96977"/>
    <w:rsid w:val="00EA2720"/>
    <w:rsid w:val="00EA4232"/>
    <w:rsid w:val="00EA7DAE"/>
    <w:rsid w:val="00EB0F27"/>
    <w:rsid w:val="00EB12B3"/>
    <w:rsid w:val="00EB61B1"/>
    <w:rsid w:val="00EB7E96"/>
    <w:rsid w:val="00EB7F09"/>
    <w:rsid w:val="00EC0228"/>
    <w:rsid w:val="00EC39C5"/>
    <w:rsid w:val="00EC3CB5"/>
    <w:rsid w:val="00EC7B2B"/>
    <w:rsid w:val="00ED07DF"/>
    <w:rsid w:val="00ED3EB4"/>
    <w:rsid w:val="00ED3FF2"/>
    <w:rsid w:val="00ED6B22"/>
    <w:rsid w:val="00ED77E6"/>
    <w:rsid w:val="00ED780D"/>
    <w:rsid w:val="00EE0D35"/>
    <w:rsid w:val="00EE2317"/>
    <w:rsid w:val="00EE2B49"/>
    <w:rsid w:val="00EE3960"/>
    <w:rsid w:val="00EE4069"/>
    <w:rsid w:val="00EE5189"/>
    <w:rsid w:val="00EE5836"/>
    <w:rsid w:val="00EF1054"/>
    <w:rsid w:val="00F02F1A"/>
    <w:rsid w:val="00F06F0B"/>
    <w:rsid w:val="00F115A5"/>
    <w:rsid w:val="00F14005"/>
    <w:rsid w:val="00F170DE"/>
    <w:rsid w:val="00F25A6E"/>
    <w:rsid w:val="00F25E4A"/>
    <w:rsid w:val="00F34EF1"/>
    <w:rsid w:val="00F351E6"/>
    <w:rsid w:val="00F42FE5"/>
    <w:rsid w:val="00F43F98"/>
    <w:rsid w:val="00F441A2"/>
    <w:rsid w:val="00F450EF"/>
    <w:rsid w:val="00F50BAD"/>
    <w:rsid w:val="00F601A4"/>
    <w:rsid w:val="00F63C5C"/>
    <w:rsid w:val="00F6471B"/>
    <w:rsid w:val="00F657AB"/>
    <w:rsid w:val="00F736E9"/>
    <w:rsid w:val="00F75357"/>
    <w:rsid w:val="00F75A1F"/>
    <w:rsid w:val="00F816BE"/>
    <w:rsid w:val="00F82C20"/>
    <w:rsid w:val="00F836C3"/>
    <w:rsid w:val="00F86CDC"/>
    <w:rsid w:val="00F93906"/>
    <w:rsid w:val="00F93E0D"/>
    <w:rsid w:val="00F95922"/>
    <w:rsid w:val="00FA6876"/>
    <w:rsid w:val="00FB01C0"/>
    <w:rsid w:val="00FB591B"/>
    <w:rsid w:val="00FB5BE4"/>
    <w:rsid w:val="00FB762B"/>
    <w:rsid w:val="00FB7DA1"/>
    <w:rsid w:val="00FB7FE5"/>
    <w:rsid w:val="00FC2FFC"/>
    <w:rsid w:val="00FC6A38"/>
    <w:rsid w:val="00FD0CA6"/>
    <w:rsid w:val="00FD3C6B"/>
    <w:rsid w:val="00FD4C46"/>
    <w:rsid w:val="00FD65E8"/>
    <w:rsid w:val="00FE689F"/>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in Tex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2935C7"/>
    <w:rPr>
      <w:sz w:val="22"/>
      <w:szCs w:val="22"/>
    </w:rPr>
  </w:style>
  <w:style w:type="character" w:default="1" w:styleId="Kappaleenoletuskirjasin">
    <w:name w:val="endnote text"/>
    <w:semiHidden/>
    <w:unhideWhenUsed/>
  </w:style>
  <w:style w:type="table" w:default="1" w:styleId="Normaalitaulukko">
    <w:name w:val="Normal Table"/>
    <w:semiHidden/>
    <w:unhideWhenUsed/>
    <w:qFormat/>
    <w:tblPr>
      <w:tblInd w:w="0" w:type="dxa"/>
      <w:tblCellMar>
        <w:top w:w="0" w:type="dxa"/>
        <w:left w:w="108" w:type="dxa"/>
        <w:bottom w:w="0" w:type="dxa"/>
        <w:right w:w="108" w:type="dxa"/>
      </w:tblCellMar>
    </w:tblPr>
  </w:style>
  <w:style w:type="numbering" w:default="1" w:styleId="Eiluetteloa">
    <w:name w:val="No List"/>
    <w:semiHidden/>
    <w:unhideWhenUsed/>
  </w:style>
  <w:style w:type="character" w:customStyle="1" w:styleId="Kappaleenoletuskirjasin1">
    <w:name w:val="Kappaleen oletuskirjasin1"/>
    <w:uiPriority w:val="1"/>
    <w:semiHidden/>
    <w:unhideWhenUsed/>
    <w:rsid w:val="00360145"/>
  </w:style>
  <w:style w:type="paragraph" w:styleId="Yltunniste">
    <w:name w:val="header"/>
    <w:basedOn w:val="Normaali"/>
    <w:link w:val="YltunnisteMerkki"/>
    <w:uiPriority w:val="99"/>
    <w:rsid w:val="000654BD"/>
    <w:pPr>
      <w:tabs>
        <w:tab w:val="center" w:pos="4320"/>
        <w:tab w:val="right" w:pos="8640"/>
      </w:tabs>
    </w:pPr>
  </w:style>
  <w:style w:type="paragraph" w:styleId="Alatunniste">
    <w:name w:val="footer"/>
    <w:basedOn w:val="Normaali"/>
    <w:link w:val="AlatunnisteMerkki"/>
    <w:uiPriority w:val="99"/>
    <w:rsid w:val="000654BD"/>
    <w:pPr>
      <w:tabs>
        <w:tab w:val="center" w:pos="4320"/>
        <w:tab w:val="right" w:pos="8640"/>
      </w:tabs>
      <w:spacing w:line="300" w:lineRule="exact"/>
      <w:jc w:val="center"/>
    </w:pPr>
    <w:rPr>
      <w:rFonts w:ascii="Arial" w:hAnsi="Arial"/>
      <w:sz w:val="17"/>
    </w:rPr>
  </w:style>
  <w:style w:type="paragraph" w:customStyle="1" w:styleId="LetterheadText">
    <w:name w:val="Letterhead Text"/>
    <w:rsid w:val="000654BD"/>
    <w:pPr>
      <w:spacing w:line="280" w:lineRule="exact"/>
    </w:pPr>
    <w:rPr>
      <w:sz w:val="24"/>
      <w:szCs w:val="22"/>
      <w:lang w:eastAsia="ja-JP"/>
    </w:rPr>
  </w:style>
  <w:style w:type="character" w:styleId="Hyperlinkki">
    <w:name w:val="Hyperlink"/>
    <w:basedOn w:val="Kappaleenoletuskirjasin1"/>
    <w:uiPriority w:val="99"/>
    <w:rsid w:val="000654BD"/>
    <w:rPr>
      <w:rFonts w:cs="Times New Roman"/>
      <w:color w:val="0000FF"/>
      <w:u w:val="single"/>
    </w:rPr>
  </w:style>
  <w:style w:type="paragraph" w:styleId="Luettelokappale">
    <w:name w:val="List Paragraph"/>
    <w:basedOn w:val="Normaali"/>
    <w:uiPriority w:val="34"/>
    <w:qFormat/>
    <w:rsid w:val="00CA542B"/>
    <w:pPr>
      <w:ind w:left="720"/>
    </w:pPr>
  </w:style>
  <w:style w:type="paragraph" w:styleId="Seliteteksti">
    <w:name w:val="Balloon Text"/>
    <w:basedOn w:val="Normaali"/>
    <w:link w:val="SelitetekstiMerkki"/>
    <w:semiHidden/>
    <w:rsid w:val="00A204E5"/>
    <w:rPr>
      <w:rFonts w:ascii="Tahoma" w:hAnsi="Tahoma" w:cs="Tahoma"/>
      <w:sz w:val="16"/>
      <w:szCs w:val="16"/>
    </w:rPr>
  </w:style>
  <w:style w:type="character" w:customStyle="1" w:styleId="SelitetekstiMerkki">
    <w:name w:val="Seliteteksti Merkki"/>
    <w:basedOn w:val="Kappaleenoletuskirjasin1"/>
    <w:link w:val="Seliteteksti"/>
    <w:locked/>
    <w:rsid w:val="00A204E5"/>
    <w:rPr>
      <w:rFonts w:ascii="Tahoma" w:hAnsi="Tahoma" w:cs="Tahoma"/>
      <w:sz w:val="16"/>
      <w:szCs w:val="16"/>
      <w:lang w:eastAsia="ja-JP"/>
    </w:rPr>
  </w:style>
  <w:style w:type="character" w:customStyle="1" w:styleId="AlatunnisteMerkki">
    <w:name w:val="Alatunniste Merkki"/>
    <w:basedOn w:val="Kappaleenoletuskirjasin1"/>
    <w:link w:val="Alatunniste"/>
    <w:uiPriority w:val="99"/>
    <w:locked/>
    <w:rsid w:val="00876A42"/>
    <w:rPr>
      <w:rFonts w:ascii="Arial" w:hAnsi="Arial" w:cs="Times New Roman"/>
      <w:sz w:val="17"/>
    </w:rPr>
  </w:style>
  <w:style w:type="paragraph" w:styleId="Vainteksti">
    <w:name w:val="Plain Text"/>
    <w:basedOn w:val="Normaali"/>
    <w:link w:val="VaintekstiMerkki"/>
    <w:rsid w:val="0062243A"/>
    <w:rPr>
      <w:rFonts w:ascii="Consolas" w:hAnsi="Consolas"/>
      <w:sz w:val="21"/>
      <w:szCs w:val="21"/>
    </w:rPr>
  </w:style>
  <w:style w:type="character" w:customStyle="1" w:styleId="VaintekstiMerkki">
    <w:name w:val="Vain teksti Merkki"/>
    <w:basedOn w:val="Kappaleenoletuskirjasin1"/>
    <w:link w:val="Vainteksti"/>
    <w:locked/>
    <w:rsid w:val="0062243A"/>
    <w:rPr>
      <w:rFonts w:ascii="Consolas" w:hAnsi="Consolas" w:cs="Times New Roman"/>
      <w:sz w:val="21"/>
      <w:szCs w:val="21"/>
    </w:rPr>
  </w:style>
  <w:style w:type="paragraph" w:customStyle="1" w:styleId="Default">
    <w:name w:val="Default"/>
    <w:rsid w:val="0062243A"/>
    <w:pPr>
      <w:autoSpaceDE w:val="0"/>
      <w:autoSpaceDN w:val="0"/>
      <w:adjustRightInd w:val="0"/>
    </w:pPr>
    <w:rPr>
      <w:color w:val="000000"/>
      <w:sz w:val="24"/>
      <w:szCs w:val="24"/>
    </w:rPr>
  </w:style>
  <w:style w:type="paragraph" w:styleId="Eivli">
    <w:name w:val="No Spacing"/>
    <w:qFormat/>
    <w:rsid w:val="00157AB6"/>
    <w:rPr>
      <w:rFonts w:ascii="Calibri" w:eastAsia="Times New Roman" w:hAnsi="Calibri"/>
      <w:sz w:val="22"/>
      <w:szCs w:val="22"/>
    </w:rPr>
  </w:style>
  <w:style w:type="character" w:customStyle="1" w:styleId="YltunnisteMerkki">
    <w:name w:val="Ylätunniste Merkki"/>
    <w:basedOn w:val="Kappaleenoletuskirjasin1"/>
    <w:link w:val="Yltunniste"/>
    <w:uiPriority w:val="99"/>
    <w:locked/>
    <w:rsid w:val="00157AB6"/>
    <w:rPr>
      <w:rFonts w:cs="Times New Roman"/>
    </w:rPr>
  </w:style>
  <w:style w:type="character" w:styleId="AvattuHyperlinkki">
    <w:name w:val="FollowedHyperlink"/>
    <w:basedOn w:val="Kappaleenoletuskirjasin1"/>
    <w:rsid w:val="00A355BC"/>
    <w:rPr>
      <w:rFonts w:cs="Times New Roman"/>
      <w:color w:val="800080"/>
      <w:u w:val="single"/>
    </w:rPr>
  </w:style>
  <w:style w:type="paragraph" w:styleId="Alaviitteenteksti">
    <w:name w:val="footnote text"/>
    <w:basedOn w:val="Normaali"/>
    <w:link w:val="AlaviitteentekstiMerkki"/>
    <w:rsid w:val="008C7618"/>
    <w:rPr>
      <w:sz w:val="20"/>
      <w:szCs w:val="20"/>
    </w:rPr>
  </w:style>
  <w:style w:type="character" w:customStyle="1" w:styleId="AlaviitteentekstiMerkki">
    <w:name w:val="Alaviitteen teksti Merkki"/>
    <w:basedOn w:val="Kappaleenoletuskirjasin1"/>
    <w:link w:val="Alaviitteenteksti"/>
    <w:rsid w:val="008C7618"/>
  </w:style>
  <w:style w:type="character" w:styleId="Alaviitteenviite">
    <w:name w:val="footnote reference"/>
    <w:basedOn w:val="Kappaleenoletuskirjasin1"/>
    <w:rsid w:val="008C7618"/>
    <w:rPr>
      <w:vertAlign w:val="superscript"/>
    </w:rPr>
  </w:style>
  <w:style w:type="character" w:styleId="Kommentinviite">
    <w:name w:val="annotation reference"/>
    <w:basedOn w:val="Kappaleenoletuskirjasin1"/>
    <w:rsid w:val="006B4199"/>
    <w:rPr>
      <w:sz w:val="16"/>
      <w:szCs w:val="16"/>
    </w:rPr>
  </w:style>
  <w:style w:type="paragraph" w:styleId="Kommenttiteksti">
    <w:name w:val="annotation text"/>
    <w:basedOn w:val="Normaali"/>
    <w:link w:val="KommenttitekstiMerkki"/>
    <w:rsid w:val="006B4199"/>
    <w:rPr>
      <w:sz w:val="20"/>
      <w:szCs w:val="20"/>
    </w:rPr>
  </w:style>
  <w:style w:type="character" w:customStyle="1" w:styleId="KommenttitekstiMerkki">
    <w:name w:val="Kommenttiteksti Merkki"/>
    <w:basedOn w:val="Kappaleenoletuskirjasin1"/>
    <w:link w:val="Kommenttiteksti"/>
    <w:rsid w:val="006B4199"/>
  </w:style>
  <w:style w:type="paragraph" w:styleId="Kommentinotsikko">
    <w:name w:val="annotation subject"/>
    <w:basedOn w:val="Kommenttiteksti"/>
    <w:next w:val="Kommenttiteksti"/>
    <w:link w:val="KommentinotsikkoMerkki"/>
    <w:rsid w:val="006B4199"/>
    <w:rPr>
      <w:b/>
      <w:bCs/>
    </w:rPr>
  </w:style>
  <w:style w:type="character" w:customStyle="1" w:styleId="KommentinotsikkoMerkki">
    <w:name w:val="Kommentin otsikko Merkki"/>
    <w:basedOn w:val="KommenttitekstiMerkki"/>
    <w:link w:val="Kommentinotsikko"/>
    <w:rsid w:val="006B4199"/>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5845505">
      <w:bodyDiv w:val="1"/>
      <w:marLeft w:val="0"/>
      <w:marRight w:val="0"/>
      <w:marTop w:val="0"/>
      <w:marBottom w:val="0"/>
      <w:divBdr>
        <w:top w:val="none" w:sz="0" w:space="0" w:color="auto"/>
        <w:left w:val="none" w:sz="0" w:space="0" w:color="auto"/>
        <w:bottom w:val="none" w:sz="0" w:space="0" w:color="auto"/>
        <w:right w:val="none" w:sz="0" w:space="0" w:color="auto"/>
      </w:divBdr>
    </w:div>
    <w:div w:id="227151719">
      <w:bodyDiv w:val="1"/>
      <w:marLeft w:val="0"/>
      <w:marRight w:val="0"/>
      <w:marTop w:val="0"/>
      <w:marBottom w:val="0"/>
      <w:divBdr>
        <w:top w:val="none" w:sz="0" w:space="0" w:color="auto"/>
        <w:left w:val="none" w:sz="0" w:space="0" w:color="auto"/>
        <w:bottom w:val="none" w:sz="0" w:space="0" w:color="auto"/>
        <w:right w:val="none" w:sz="0" w:space="0" w:color="auto"/>
      </w:divBdr>
    </w:div>
    <w:div w:id="310864308">
      <w:bodyDiv w:val="1"/>
      <w:marLeft w:val="0"/>
      <w:marRight w:val="0"/>
      <w:marTop w:val="0"/>
      <w:marBottom w:val="0"/>
      <w:divBdr>
        <w:top w:val="none" w:sz="0" w:space="0" w:color="auto"/>
        <w:left w:val="none" w:sz="0" w:space="0" w:color="auto"/>
        <w:bottom w:val="none" w:sz="0" w:space="0" w:color="auto"/>
        <w:right w:val="none" w:sz="0" w:space="0" w:color="auto"/>
      </w:divBdr>
    </w:div>
    <w:div w:id="501746668">
      <w:bodyDiv w:val="1"/>
      <w:marLeft w:val="0"/>
      <w:marRight w:val="0"/>
      <w:marTop w:val="0"/>
      <w:marBottom w:val="0"/>
      <w:divBdr>
        <w:top w:val="none" w:sz="0" w:space="0" w:color="auto"/>
        <w:left w:val="none" w:sz="0" w:space="0" w:color="auto"/>
        <w:bottom w:val="none" w:sz="0" w:space="0" w:color="auto"/>
        <w:right w:val="none" w:sz="0" w:space="0" w:color="auto"/>
      </w:divBdr>
    </w:div>
    <w:div w:id="1059480110">
      <w:bodyDiv w:val="1"/>
      <w:marLeft w:val="0"/>
      <w:marRight w:val="0"/>
      <w:marTop w:val="0"/>
      <w:marBottom w:val="0"/>
      <w:divBdr>
        <w:top w:val="none" w:sz="0" w:space="0" w:color="auto"/>
        <w:left w:val="none" w:sz="0" w:space="0" w:color="auto"/>
        <w:bottom w:val="none" w:sz="0" w:space="0" w:color="auto"/>
        <w:right w:val="none" w:sz="0" w:space="0" w:color="auto"/>
      </w:divBdr>
    </w:div>
    <w:div w:id="1308437743">
      <w:bodyDiv w:val="1"/>
      <w:marLeft w:val="0"/>
      <w:marRight w:val="0"/>
      <w:marTop w:val="0"/>
      <w:marBottom w:val="0"/>
      <w:divBdr>
        <w:top w:val="none" w:sz="0" w:space="0" w:color="auto"/>
        <w:left w:val="none" w:sz="0" w:space="0" w:color="auto"/>
        <w:bottom w:val="none" w:sz="0" w:space="0" w:color="auto"/>
        <w:right w:val="none" w:sz="0" w:space="0" w:color="auto"/>
      </w:divBdr>
    </w:div>
    <w:div w:id="1767460701">
      <w:bodyDiv w:val="1"/>
      <w:marLeft w:val="0"/>
      <w:marRight w:val="0"/>
      <w:marTop w:val="0"/>
      <w:marBottom w:val="0"/>
      <w:divBdr>
        <w:top w:val="none" w:sz="0" w:space="0" w:color="auto"/>
        <w:left w:val="none" w:sz="0" w:space="0" w:color="auto"/>
        <w:bottom w:val="none" w:sz="0" w:space="0" w:color="auto"/>
        <w:right w:val="none" w:sz="0" w:space="0" w:color="auto"/>
      </w:divBdr>
    </w:div>
    <w:div w:id="1903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elman.com/trust%20" TargetMode="External"/><Relationship Id="rId9" Type="http://schemas.openxmlformats.org/officeDocument/2006/relationships/hyperlink" Target="http://www.edelma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5468-E912-074C-86BA-CBCB0B01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7813</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Design Communications</Company>
  <LinksUpToDate>false</LinksUpToDate>
  <CharactersWithSpaces>9594</CharactersWithSpaces>
  <SharedDoc>false</SharedDoc>
  <HLinks>
    <vt:vector size="6" baseType="variant">
      <vt:variant>
        <vt:i4>2490488</vt:i4>
      </vt:variant>
      <vt:variant>
        <vt:i4>0</vt:i4>
      </vt:variant>
      <vt:variant>
        <vt:i4>0</vt:i4>
      </vt:variant>
      <vt:variant>
        <vt:i4>5</vt:i4>
      </vt:variant>
      <vt:variant>
        <vt:lpwstr>http://www.edelman.com/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E013010</dc:creator>
  <cp:lastModifiedBy>Nina Alivirta</cp:lastModifiedBy>
  <cp:revision>2</cp:revision>
  <cp:lastPrinted>2011-01-17T23:34:00Z</cp:lastPrinted>
  <dcterms:created xsi:type="dcterms:W3CDTF">2011-01-20T11:15:00Z</dcterms:created>
  <dcterms:modified xsi:type="dcterms:W3CDTF">2011-01-20T11:15:00Z</dcterms:modified>
</cp:coreProperties>
</file>