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75EA5" w:rsidRPr="00691BA4" w:rsidRDefault="00775EA5" w:rsidP="00775EA5">
      <w:pPr>
        <w:rPr>
          <w:b/>
          <w:sz w:val="32"/>
          <w:lang w:val="fi-FI"/>
        </w:rPr>
      </w:pPr>
      <w:r w:rsidRPr="00691BA4">
        <w:rPr>
          <w:b/>
          <w:sz w:val="32"/>
          <w:lang w:val="fi-FI"/>
        </w:rPr>
        <w:t>Koottuja kysymyksiä ja vastauksia TBE-rokotteista</w:t>
      </w:r>
    </w:p>
    <w:p w:rsidR="00775EA5" w:rsidRPr="00691BA4" w:rsidRDefault="00775EA5" w:rsidP="00775EA5">
      <w:pPr>
        <w:rPr>
          <w:lang w:val="fi-FI"/>
        </w:rPr>
      </w:pPr>
    </w:p>
    <w:p w:rsidR="00775EA5" w:rsidRPr="00691BA4" w:rsidRDefault="00775EA5" w:rsidP="00775EA5">
      <w:pPr>
        <w:rPr>
          <w:lang w:val="fi-FI"/>
        </w:rPr>
      </w:pPr>
    </w:p>
    <w:p w:rsidR="00EA0FF0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 w:rsidRPr="008619A3">
        <w:rPr>
          <w:rFonts w:ascii="Arial" w:hAnsi="Arial"/>
        </w:rPr>
        <w:t>Mikä on TBE-rokote?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TBE-rokote on tarkoitettu punkkien levittämän puutiaisaivotulehduksen ehkäisyyn. </w:t>
      </w:r>
      <w:r>
        <w:rPr>
          <w:rFonts w:ascii="Arial" w:hAnsi="Arial"/>
        </w:rPr>
        <w:br/>
      </w:r>
      <w:r>
        <w:rPr>
          <w:rFonts w:ascii="Arial" w:hAnsi="Arial"/>
        </w:rPr>
        <w:br/>
        <w:t>Puutiaisaivotulehduksen aiheuttaa TBE-virus. Puutiaisaivotulehdus, lyhyemmin TBE, on vakava sairaus, johon sairastuu vuosittain noin 20 suomalaista. Kliiniset oireet muis</w:t>
      </w:r>
      <w:r w:rsidR="00056973">
        <w:rPr>
          <w:rFonts w:ascii="Arial" w:hAnsi="Arial"/>
        </w:rPr>
        <w:t xml:space="preserve">tuttavat aivokalvontulehduksen tai aivotulehduksen </w:t>
      </w:r>
      <w:r>
        <w:rPr>
          <w:rFonts w:ascii="Arial" w:hAnsi="Arial"/>
        </w:rPr>
        <w:t xml:space="preserve">oireita. </w:t>
      </w:r>
      <w:r>
        <w:rPr>
          <w:rFonts w:ascii="Arial" w:hAnsi="Arial"/>
        </w:rPr>
        <w:br/>
      </w:r>
      <w:r>
        <w:rPr>
          <w:rFonts w:ascii="Arial" w:hAnsi="Arial"/>
        </w:rPr>
        <w:br/>
        <w:t>Akuutin sairauden jälkeen noin 40 % sairastuneista saa pitkäaikaisia tai pysyviä neuropsykiatrisia oireita, jotka vaikuttavat elämänlaatuun ja sosiaaliseen tilanteeseen lisäten myös työkyvyttömyyden riskiä.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Ennaltaehkäisevä rokote on tärkeä, koska puutiaisaivokuumetta ei voi </w:t>
      </w:r>
      <w:r w:rsidR="001F0B64">
        <w:rPr>
          <w:rFonts w:ascii="Arial" w:hAnsi="Arial"/>
        </w:rPr>
        <w:t>parantaa</w:t>
      </w:r>
      <w:r>
        <w:rPr>
          <w:rFonts w:ascii="Arial" w:hAnsi="Arial"/>
        </w:rPr>
        <w:t>.</w:t>
      </w:r>
    </w:p>
    <w:p w:rsidR="00775EA5" w:rsidRPr="00EA0FF0" w:rsidRDefault="00775EA5" w:rsidP="00EA0FF0">
      <w:pPr>
        <w:ind w:left="360"/>
      </w:pPr>
      <w:r w:rsidRPr="00EA0FF0">
        <w:br/>
      </w: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Missä rokotetta tarvitaan?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TBE-rokote on syytä ottaa alueilla, joilla punkkien levittämää TBE-virusta esiintyy eli nk. riskialueilla. Vuonna 2011 TBE-riskialueita kotimaassa ovat Ahvenanmaa, </w:t>
      </w:r>
      <w:r w:rsidRPr="00691BA4">
        <w:rPr>
          <w:rFonts w:ascii="Helvetica" w:hAnsi="Helvetica" w:cs="Helvetica"/>
          <w:bCs/>
          <w:color w:val="000000"/>
          <w:szCs w:val="22"/>
        </w:rPr>
        <w:t>Turun saaristo, Helsingin ulkosaaret, Lappeenranta, Imatra, Kokkola, Kotka ja Kuopio sekä mahdo</w:t>
      </w:r>
      <w:r w:rsidR="00243FE4" w:rsidRPr="00691BA4">
        <w:rPr>
          <w:rFonts w:ascii="Helvetica" w:hAnsi="Helvetica" w:cs="Helvetica"/>
          <w:bCs/>
          <w:color w:val="000000"/>
          <w:szCs w:val="22"/>
        </w:rPr>
        <w:t>llisesti myös muut rannikkoseud</w:t>
      </w:r>
      <w:r w:rsidRPr="00691BA4">
        <w:rPr>
          <w:rFonts w:ascii="Helvetica" w:hAnsi="Helvetica" w:cs="Helvetica"/>
          <w:bCs/>
          <w:color w:val="000000"/>
          <w:szCs w:val="22"/>
        </w:rPr>
        <w:t>un alueet. TBE-virusta kantavia puutiaisia esiintyy lisäksi Ruotsin kaakkoisrannikolla ja Baltian maissa sekä lisäksi monin paikoin Keski-Euroopasta Venäjän kautta Kaukoitään ulottuvalla vyöhykkeellä.</w:t>
      </w:r>
      <w:r>
        <w:rPr>
          <w:rFonts w:ascii="Arial" w:hAnsi="Arial"/>
        </w:rPr>
        <w:br/>
      </w:r>
    </w:p>
    <w:p w:rsidR="00EA0FF0" w:rsidRPr="001F0B64" w:rsidRDefault="00EA0FF0" w:rsidP="00EA0FF0">
      <w:pPr>
        <w:ind w:left="360"/>
        <w:rPr>
          <w:lang w:val="fi-FI"/>
        </w:rPr>
      </w:pPr>
    </w:p>
    <w:p w:rsidR="00EA0FF0" w:rsidRPr="00EA0FF0" w:rsidRDefault="00775EA5" w:rsidP="00EA0FF0">
      <w:pPr>
        <w:pStyle w:val="Luettelokappale"/>
        <w:numPr>
          <w:ilvl w:val="0"/>
          <w:numId w:val="3"/>
        </w:numPr>
        <w:rPr>
          <w:rFonts w:ascii="Arial" w:hAnsi="Arial"/>
        </w:rPr>
      </w:pPr>
      <w:r w:rsidRPr="00EA0FF0">
        <w:rPr>
          <w:rFonts w:ascii="Arial" w:hAnsi="Arial"/>
        </w:rPr>
        <w:t>Kuka rokotetta tarvitsee?</w:t>
      </w:r>
      <w:r w:rsidRPr="00EA0FF0">
        <w:rPr>
          <w:rFonts w:ascii="Arial" w:hAnsi="Arial"/>
        </w:rPr>
        <w:br/>
      </w:r>
      <w:r w:rsidRPr="00EA0FF0">
        <w:rPr>
          <w:rFonts w:ascii="Arial" w:hAnsi="Arial"/>
        </w:rPr>
        <w:br/>
        <w:t>TBE-rokote on tarpeen riskialueilla asuville tai liikkuville. Myös lumettomana aika</w:t>
      </w:r>
      <w:r w:rsidR="00056973" w:rsidRPr="00EA0FF0">
        <w:rPr>
          <w:rFonts w:ascii="Arial" w:hAnsi="Arial"/>
        </w:rPr>
        <w:t xml:space="preserve">na </w:t>
      </w:r>
      <w:r w:rsidR="001F0B64">
        <w:rPr>
          <w:rFonts w:ascii="Arial" w:hAnsi="Arial"/>
        </w:rPr>
        <w:t xml:space="preserve">(vähintään 5 °C lämpötilassa) </w:t>
      </w:r>
      <w:r w:rsidR="00056973" w:rsidRPr="00EA0FF0">
        <w:rPr>
          <w:rFonts w:ascii="Arial" w:hAnsi="Arial"/>
        </w:rPr>
        <w:t>metsässä tai muualla luonnossa</w:t>
      </w:r>
      <w:r w:rsidRPr="00EA0FF0">
        <w:rPr>
          <w:rFonts w:ascii="Arial" w:hAnsi="Arial"/>
        </w:rPr>
        <w:t xml:space="preserve"> paljon liikkuville (esim. aktiiviset liikkujat, metsästäjät, suunnistajat jne.) suositellaan TBE-rokotteen ottamista.</w:t>
      </w:r>
      <w:r w:rsidRPr="00EA0FF0">
        <w:rPr>
          <w:rFonts w:ascii="Arial" w:hAnsi="Arial"/>
        </w:rPr>
        <w:br/>
      </w:r>
      <w:r w:rsidRPr="00EA0FF0">
        <w:rPr>
          <w:rFonts w:ascii="Arial" w:hAnsi="Arial"/>
        </w:rPr>
        <w:br/>
        <w:t>Suomessa on käytössä sekä aikuisille että lapsille tarkoitettuja TBE-rokotevalmisteita.</w:t>
      </w:r>
      <w:r w:rsidRPr="00EA0FF0">
        <w:rPr>
          <w:rFonts w:ascii="Arial" w:hAnsi="Arial"/>
        </w:rPr>
        <w:br/>
      </w:r>
    </w:p>
    <w:p w:rsidR="00EA0FF0" w:rsidRPr="001F0B64" w:rsidRDefault="00EA0FF0" w:rsidP="00EA0FF0">
      <w:pPr>
        <w:ind w:left="360"/>
        <w:rPr>
          <w:lang w:val="fi-FI"/>
        </w:rPr>
      </w:pP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Milloin rokote</w:t>
      </w:r>
      <w:r w:rsidRPr="008619A3">
        <w:rPr>
          <w:rFonts w:ascii="Arial" w:hAnsi="Arial"/>
        </w:rPr>
        <w:t xml:space="preserve"> tarvitaan?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Perusrokotusohjelman mukaan TBE-rokote otetaan aluksi kahdessa vaiheessa. Ensimmäinen rokote otetaan tavallisesti ennen punkkikauden alkua eli helmi-huhtikuussa. </w:t>
      </w:r>
      <w:r>
        <w:rPr>
          <w:rFonts w:ascii="Arial" w:hAnsi="Arial"/>
        </w:rPr>
        <w:br/>
      </w:r>
      <w:r>
        <w:rPr>
          <w:rFonts w:ascii="Arial" w:hAnsi="Arial"/>
        </w:rPr>
        <w:br/>
        <w:t>Ensimmäinen annos annetaan sovittuna päivänä ja toinen annos 1-3 kuukautta ensimmäisen annoksen jälkeen.</w:t>
      </w:r>
      <w:r w:rsidR="001F0B64">
        <w:rPr>
          <w:rFonts w:ascii="Arial" w:hAnsi="Arial"/>
        </w:rPr>
        <w:t xml:space="preserve"> </w:t>
      </w:r>
      <w:r>
        <w:rPr>
          <w:rFonts w:ascii="Arial" w:hAnsi="Arial"/>
        </w:rPr>
        <w:t>Kolmas annos annetaan 5-12 kuukautta toisen rokotuksen jälkeen ja se tulisi antaa ennen seuraavan punkkikauden alkua.</w:t>
      </w:r>
      <w:r>
        <w:rPr>
          <w:rFonts w:ascii="Arial" w:hAnsi="Arial"/>
        </w:rPr>
        <w:br/>
      </w:r>
      <w:r>
        <w:rPr>
          <w:rFonts w:ascii="Arial" w:hAnsi="Arial"/>
        </w:rPr>
        <w:br/>
        <w:t>Tehosterokotteista ensimmäinen annetaan noin kolme vuotta kolmannen annoksen jälkeen ja seuraavat tehosteannokset aina 3-5 vuoden välein. Yli 60-vuotiaille suositellaan tehosterokotusta aina kolmen vuoden välein.</w:t>
      </w:r>
      <w:r>
        <w:rPr>
          <w:rFonts w:ascii="Arial" w:hAnsi="Arial"/>
        </w:rPr>
        <w:br/>
      </w:r>
      <w:r>
        <w:rPr>
          <w:rFonts w:ascii="Arial" w:hAnsi="Arial"/>
        </w:rPr>
        <w:br/>
        <w:t>Ensimmäinen ja toinen annos annetaan kahden viikon välein nopean suojan varmistamiseksi silloin, kun tarvitaan hyvä suoja keväällä tai kesällä</w:t>
      </w:r>
      <w:r w:rsidR="00056973">
        <w:rPr>
          <w:rFonts w:ascii="Arial" w:hAnsi="Arial"/>
        </w:rPr>
        <w:t>, eli punkkikauden aikana</w:t>
      </w:r>
      <w:r>
        <w:rPr>
          <w:rFonts w:ascii="Arial" w:hAnsi="Arial"/>
        </w:rPr>
        <w:t>. Kolmas annos annetaan tällöin 5-12 kuukautta toisen rokotuksen jälkeen.</w:t>
      </w:r>
      <w:r>
        <w:rPr>
          <w:rFonts w:ascii="Arial" w:hAnsi="Arial"/>
        </w:rPr>
        <w:br/>
      </w:r>
    </w:p>
    <w:p w:rsidR="00EA0FF0" w:rsidRPr="00EA0FF0" w:rsidRDefault="00EA0FF0" w:rsidP="00EA0FF0">
      <w:pPr>
        <w:ind w:left="360"/>
      </w:pPr>
    </w:p>
    <w:p w:rsidR="00775EA5" w:rsidRPr="009F7B6D" w:rsidRDefault="00981D3B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Rokotteen teho</w:t>
      </w:r>
      <w:r w:rsidR="00775EA5">
        <w:rPr>
          <w:rFonts w:ascii="Arial" w:hAnsi="Arial"/>
        </w:rPr>
        <w:br/>
      </w:r>
      <w:r w:rsidR="00775EA5">
        <w:rPr>
          <w:rFonts w:ascii="Arial" w:hAnsi="Arial"/>
        </w:rPr>
        <w:br/>
        <w:t>P</w:t>
      </w:r>
      <w:r w:rsidR="001F0B64">
        <w:rPr>
          <w:rFonts w:ascii="Arial" w:hAnsi="Arial"/>
        </w:rPr>
        <w:t>erusrokoteohjelmassa vasta-ainemäärä</w:t>
      </w:r>
      <w:r w:rsidR="00775EA5">
        <w:rPr>
          <w:rFonts w:ascii="Arial" w:hAnsi="Arial"/>
        </w:rPr>
        <w:t>t ovat korkeammat, mutta myös punkkikauden aikana otettava rokotusohjelma antaa riittävän suojan.</w:t>
      </w:r>
      <w:r w:rsidR="00053CA7">
        <w:rPr>
          <w:rStyle w:val="Loppuviitteenviite"/>
          <w:rFonts w:ascii="Arial" w:hAnsi="Arial"/>
        </w:rPr>
        <w:endnoteReference w:id="1"/>
      </w:r>
      <w:r w:rsidR="00053CA7">
        <w:rPr>
          <w:rFonts w:ascii="Arial" w:hAnsi="Arial"/>
        </w:rPr>
        <w:t xml:space="preserve"> </w:t>
      </w:r>
      <w:r w:rsidR="00775EA5">
        <w:rPr>
          <w:rFonts w:ascii="Arial" w:hAnsi="Arial"/>
        </w:rPr>
        <w:br/>
      </w:r>
      <w:r w:rsidR="00775EA5">
        <w:rPr>
          <w:rFonts w:ascii="Arial" w:hAnsi="Arial"/>
        </w:rPr>
        <w:br/>
        <w:t>On tärkeää antaa 3. annos ennen seuraavaa punkkikauden alkua, jotta saadaan paras mahdollinen suoja seuraavaksi vuodeksi.</w:t>
      </w:r>
      <w:r w:rsidR="00775EA5">
        <w:rPr>
          <w:rFonts w:ascii="Arial" w:hAnsi="Arial"/>
        </w:rPr>
        <w:br/>
      </w:r>
      <w:r w:rsidR="00775EA5">
        <w:rPr>
          <w:rFonts w:ascii="Arial" w:hAnsi="Arial"/>
        </w:rPr>
        <w:br/>
        <w:t>HUOM! Jos on saatu vain yksi rokoteannos yli vuosi sitten, rokoteohjelma pitää aloittaa alusta.</w:t>
      </w:r>
      <w:r w:rsidR="00775EA5">
        <w:rPr>
          <w:rFonts w:ascii="Arial" w:hAnsi="Arial"/>
        </w:rPr>
        <w:br/>
      </w:r>
      <w:r w:rsidR="00775EA5">
        <w:rPr>
          <w:rFonts w:ascii="Arial" w:hAnsi="Arial"/>
        </w:rPr>
        <w:br/>
      </w: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Mistä TBE-rokotteen </w:t>
      </w:r>
      <w:r w:rsidRPr="00955F73">
        <w:rPr>
          <w:rFonts w:ascii="Arial" w:hAnsi="Arial"/>
        </w:rPr>
        <w:t>saa?</w:t>
      </w:r>
      <w:r>
        <w:rPr>
          <w:rFonts w:ascii="Arial" w:hAnsi="Arial"/>
        </w:rPr>
        <w:br/>
      </w:r>
      <w:r>
        <w:rPr>
          <w:rFonts w:ascii="Arial" w:hAnsi="Arial"/>
        </w:rPr>
        <w:br/>
        <w:t>Rokotteen saa yksityiseltä lääkäriasemalta, työterveyshuollosta</w:t>
      </w:r>
      <w:r w:rsidR="0027417F">
        <w:rPr>
          <w:rFonts w:ascii="Arial" w:hAnsi="Arial"/>
        </w:rPr>
        <w:t>, rokotuksia antavista terveyskeskuksista</w:t>
      </w:r>
      <w:r>
        <w:rPr>
          <w:rFonts w:ascii="Arial" w:hAnsi="Arial"/>
        </w:rPr>
        <w:t xml:space="preserve"> tai Punkkibussista </w:t>
      </w:r>
      <w:r w:rsidR="0027417F">
        <w:rPr>
          <w:rFonts w:ascii="Arial" w:hAnsi="Arial"/>
        </w:rPr>
        <w:t xml:space="preserve">eli </w:t>
      </w:r>
      <w:r>
        <w:rPr>
          <w:rFonts w:ascii="Arial" w:hAnsi="Arial"/>
        </w:rPr>
        <w:t xml:space="preserve">liikkuvasta TBE-rokotusklinikasta. Punkkibussien aikataulut löytyvät osoitteesta </w:t>
      </w:r>
      <w:r w:rsidRPr="00EA0FF0">
        <w:rPr>
          <w:rFonts w:ascii="Arial" w:hAnsi="Arial"/>
        </w:rPr>
        <w:t>www.punkkiklinikka.fi.</w:t>
      </w:r>
      <w:r>
        <w:rPr>
          <w:rFonts w:ascii="Arial" w:hAnsi="Arial"/>
        </w:rPr>
        <w:t xml:space="preserve"> Rokotteen voi myös ostaa reseptillä apteekista.</w:t>
      </w:r>
      <w:r w:rsidRPr="00955F73">
        <w:rPr>
          <w:rFonts w:ascii="Arial" w:hAnsi="Arial"/>
        </w:rPr>
        <w:br/>
      </w:r>
    </w:p>
    <w:p w:rsidR="00EA0FF0" w:rsidRPr="001F0B64" w:rsidRDefault="00EA0FF0" w:rsidP="00EA0FF0">
      <w:pPr>
        <w:ind w:left="360"/>
        <w:rPr>
          <w:lang w:val="fi-FI"/>
        </w:rPr>
      </w:pP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Mitä TBE-rokote</w:t>
      </w:r>
      <w:r w:rsidRPr="00955F73">
        <w:rPr>
          <w:rFonts w:ascii="Arial" w:hAnsi="Arial"/>
        </w:rPr>
        <w:t xml:space="preserve"> maksaa?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Rokotteen hinta apteekissa </w:t>
      </w:r>
      <w:r w:rsidR="00056973">
        <w:rPr>
          <w:rFonts w:ascii="Arial" w:hAnsi="Arial"/>
        </w:rPr>
        <w:t>on</w:t>
      </w:r>
      <w:r w:rsidR="00E22930">
        <w:rPr>
          <w:rFonts w:ascii="Arial" w:hAnsi="Arial"/>
        </w:rPr>
        <w:t xml:space="preserve"> noin 35-37</w:t>
      </w:r>
      <w:r w:rsidR="00EA0FF0">
        <w:rPr>
          <w:rFonts w:ascii="Arial" w:hAnsi="Arial"/>
        </w:rPr>
        <w:t>€</w:t>
      </w:r>
      <w:r>
        <w:rPr>
          <w:rFonts w:ascii="Arial" w:hAnsi="Arial"/>
        </w:rPr>
        <w:t xml:space="preserve">. Sen lisäksi yksityisillä lääkäriasemilla veloitetaan </w:t>
      </w:r>
      <w:r w:rsidR="0027417F">
        <w:rPr>
          <w:rFonts w:ascii="Arial" w:hAnsi="Arial"/>
        </w:rPr>
        <w:t>toimenpidemaksu</w:t>
      </w:r>
      <w:r>
        <w:rPr>
          <w:rFonts w:ascii="Arial" w:hAnsi="Arial"/>
        </w:rPr>
        <w:t>.</w:t>
      </w:r>
      <w:r w:rsidRPr="00955F73">
        <w:rPr>
          <w:rFonts w:ascii="Arial" w:hAnsi="Arial"/>
        </w:rPr>
        <w:br/>
      </w:r>
    </w:p>
    <w:p w:rsidR="00EA0FF0" w:rsidRPr="00EA0FF0" w:rsidRDefault="00EA0FF0">
      <w:pPr>
        <w:spacing w:line="240" w:lineRule="auto"/>
        <w:rPr>
          <w:lang w:val="fi-FI"/>
        </w:rPr>
      </w:pPr>
      <w:r w:rsidRPr="00EA0FF0">
        <w:rPr>
          <w:lang w:val="fi-FI"/>
        </w:rPr>
        <w:br w:type="page"/>
      </w:r>
    </w:p>
    <w:p w:rsidR="00EA0FF0" w:rsidRPr="00EA0FF0" w:rsidRDefault="00EA0FF0" w:rsidP="00EA0FF0">
      <w:pPr>
        <w:ind w:left="360"/>
        <w:rPr>
          <w:lang w:val="fi-FI"/>
        </w:rPr>
      </w:pP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 w:rsidRPr="00955F73">
        <w:rPr>
          <w:rFonts w:ascii="Arial" w:hAnsi="Arial"/>
        </w:rPr>
        <w:t>Mitä pitää huomioida ennen ja jälkeen rokotuksen?</w:t>
      </w:r>
      <w:r>
        <w:rPr>
          <w:rFonts w:ascii="Arial" w:hAnsi="Arial"/>
        </w:rPr>
        <w:br/>
      </w:r>
      <w:r>
        <w:rPr>
          <w:rFonts w:ascii="Arial" w:hAnsi="Arial"/>
        </w:rPr>
        <w:br/>
        <w:t>Kaikki rokotteet tulee ottaa terveenä, ei esim. flunssaisena. Rokotteen jälkeen voidaan toimia normaalisti. Rokottava terveydenhoitaja tai lääkäri antaa lisäohjeita tarpeen mukaan.</w:t>
      </w:r>
      <w:r w:rsidRPr="00EF4ACA">
        <w:rPr>
          <w:rFonts w:ascii="Arial" w:hAnsi="Arial"/>
        </w:rPr>
        <w:br/>
      </w:r>
    </w:p>
    <w:p w:rsidR="00EA0FF0" w:rsidRPr="001F0B64" w:rsidRDefault="00EA0FF0" w:rsidP="00EA0FF0">
      <w:pPr>
        <w:ind w:left="360"/>
        <w:rPr>
          <w:lang w:val="fi-FI"/>
        </w:rPr>
      </w:pP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 w:rsidRPr="00955F73">
        <w:rPr>
          <w:rFonts w:ascii="Arial" w:hAnsi="Arial"/>
        </w:rPr>
        <w:t>Mahdolliset haittavaikutukset, esim. allergikoille?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Tyypillisiä rokotuksen jälkeisiä oireita ovat injektiokohdan paikallinen kipu, arkuus, punoitus ja turvotus. Lapsilla saattaa esiintyä kuumetta </w:t>
      </w:r>
      <w:r w:rsidR="0027417F">
        <w:rPr>
          <w:rFonts w:ascii="Arial" w:hAnsi="Arial"/>
        </w:rPr>
        <w:t xml:space="preserve">yli </w:t>
      </w:r>
      <w:r>
        <w:rPr>
          <w:rFonts w:ascii="Arial" w:hAnsi="Arial"/>
        </w:rPr>
        <w:t>38 °C varsinkin ensimmäisen annoksen jälkeen. Kuumetta esiintyy harvemmin toisen annoksen jälkeen.</w:t>
      </w:r>
      <w:r w:rsidRPr="00955F73">
        <w:rPr>
          <w:rFonts w:ascii="Arial" w:hAnsi="Arial"/>
        </w:rPr>
        <w:br/>
      </w:r>
    </w:p>
    <w:p w:rsidR="00EA0FF0" w:rsidRPr="001F0B64" w:rsidRDefault="00EA0FF0" w:rsidP="00EA0FF0">
      <w:pPr>
        <w:ind w:left="360"/>
        <w:rPr>
          <w:lang w:val="fi-FI"/>
        </w:rPr>
      </w:pPr>
    </w:p>
    <w:p w:rsidR="00775EA5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 w:rsidRPr="00955F73">
        <w:rPr>
          <w:rFonts w:ascii="Arial" w:hAnsi="Arial"/>
        </w:rPr>
        <w:t>Muuta huomioitavaa?</w:t>
      </w:r>
      <w:r w:rsidRPr="00955F73">
        <w:rPr>
          <w:rFonts w:ascii="Arial" w:hAnsi="Arial"/>
        </w:rPr>
        <w:br/>
      </w:r>
      <w:r w:rsidRPr="00955F73">
        <w:rPr>
          <w:rFonts w:ascii="Arial" w:hAnsi="Arial"/>
        </w:rPr>
        <w:br/>
        <w:t>TBE-rokotetta suositellaan annettavaksi raskauden ja imetyksen</w:t>
      </w:r>
      <w:r w:rsidR="0027417F">
        <w:rPr>
          <w:rFonts w:ascii="Arial" w:hAnsi="Arial"/>
        </w:rPr>
        <w:t xml:space="preserve"> aikana vain silloin, kun roko</w:t>
      </w:r>
      <w:r w:rsidRPr="00955F73">
        <w:rPr>
          <w:rFonts w:ascii="Arial" w:hAnsi="Arial"/>
        </w:rPr>
        <w:t>t</w:t>
      </w:r>
      <w:r w:rsidR="0027417F">
        <w:rPr>
          <w:rFonts w:ascii="Arial" w:hAnsi="Arial"/>
        </w:rPr>
        <w:t>usta</w:t>
      </w:r>
      <w:r w:rsidRPr="00955F73">
        <w:rPr>
          <w:rFonts w:ascii="Arial" w:hAnsi="Arial"/>
        </w:rPr>
        <w:t xml:space="preserve"> pidetään </w:t>
      </w:r>
      <w:r w:rsidR="0027417F">
        <w:rPr>
          <w:rFonts w:ascii="Arial" w:hAnsi="Arial"/>
        </w:rPr>
        <w:t>välttämättömänä</w:t>
      </w:r>
      <w:r w:rsidRPr="00955F73">
        <w:rPr>
          <w:rFonts w:ascii="Arial" w:hAnsi="Arial"/>
        </w:rPr>
        <w:t xml:space="preserve"> suoja</w:t>
      </w:r>
      <w:r w:rsidR="0027417F">
        <w:rPr>
          <w:rFonts w:ascii="Arial" w:hAnsi="Arial"/>
        </w:rPr>
        <w:t>amaan</w:t>
      </w:r>
      <w:r w:rsidRPr="00955F73">
        <w:rPr>
          <w:rFonts w:ascii="Arial" w:hAnsi="Arial"/>
        </w:rPr>
        <w:t xml:space="preserve"> TBE-infektio</w:t>
      </w:r>
      <w:r w:rsidR="0027417F">
        <w:rPr>
          <w:rFonts w:ascii="Arial" w:hAnsi="Arial"/>
        </w:rPr>
        <w:t>lta</w:t>
      </w:r>
      <w:r w:rsidRPr="00955F73">
        <w:rPr>
          <w:rFonts w:ascii="Arial" w:hAnsi="Arial"/>
        </w:rPr>
        <w:t xml:space="preserve"> huolellisen hyöty/haittasuhteen arvioinnin jälkeen.</w:t>
      </w:r>
      <w:r>
        <w:rPr>
          <w:rFonts w:ascii="Arial" w:hAnsi="Arial"/>
        </w:rPr>
        <w:br/>
      </w:r>
    </w:p>
    <w:p w:rsidR="00EA0FF0" w:rsidRPr="001F0B64" w:rsidRDefault="00EA0FF0" w:rsidP="00EA0FF0">
      <w:pPr>
        <w:ind w:left="360"/>
        <w:rPr>
          <w:lang w:val="fi-FI"/>
        </w:rPr>
      </w:pPr>
    </w:p>
    <w:p w:rsidR="00775EA5" w:rsidRPr="00691BA4" w:rsidRDefault="00775EA5" w:rsidP="00775EA5">
      <w:pPr>
        <w:pStyle w:val="Luettelokappale"/>
        <w:numPr>
          <w:ilvl w:val="0"/>
          <w:numId w:val="3"/>
        </w:numPr>
        <w:rPr>
          <w:rFonts w:ascii="Arial" w:hAnsi="Arial"/>
        </w:rPr>
      </w:pPr>
      <w:r w:rsidRPr="008619A3">
        <w:rPr>
          <w:rFonts w:ascii="Arial" w:hAnsi="Arial"/>
        </w:rPr>
        <w:t xml:space="preserve">Lisätietoja </w:t>
      </w:r>
      <w:r w:rsidRPr="008619A3">
        <w:rPr>
          <w:rFonts w:ascii="Arial" w:hAnsi="Arial"/>
        </w:rPr>
        <w:br/>
      </w:r>
      <w:r w:rsidRPr="008619A3">
        <w:rPr>
          <w:rFonts w:ascii="Arial" w:hAnsi="Arial"/>
        </w:rPr>
        <w:br/>
      </w:r>
      <w:hyperlink r:id="rId8" w:history="1">
        <w:r w:rsidRPr="00691BA4">
          <w:rPr>
            <w:rStyle w:val="Hyperlinkki"/>
            <w:rFonts w:ascii="Arial" w:hAnsi="Arial"/>
            <w:color w:val="auto"/>
            <w:u w:val="none"/>
          </w:rPr>
          <w:t>www.punkkiklinikka.fi</w:t>
        </w:r>
      </w:hyperlink>
    </w:p>
    <w:p w:rsidR="00775EA5" w:rsidRPr="00691BA4" w:rsidRDefault="00044E0A" w:rsidP="00775EA5">
      <w:pPr>
        <w:pStyle w:val="Luettelokappale"/>
        <w:rPr>
          <w:rFonts w:ascii="Arial" w:hAnsi="Arial"/>
        </w:rPr>
      </w:pPr>
      <w:hyperlink r:id="rId9" w:history="1">
        <w:r w:rsidR="00775EA5" w:rsidRPr="00691BA4">
          <w:rPr>
            <w:rStyle w:val="Hyperlinkki"/>
            <w:rFonts w:ascii="Arial" w:hAnsi="Arial"/>
            <w:color w:val="auto"/>
            <w:u w:val="none"/>
          </w:rPr>
          <w:t>www.thl.fi</w:t>
        </w:r>
      </w:hyperlink>
    </w:p>
    <w:p w:rsidR="00636D22" w:rsidRDefault="00636D22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  <w:bookmarkStart w:id="0" w:name="Reference"/>
      <w:bookmarkStart w:id="1" w:name="AppendixText"/>
      <w:bookmarkStart w:id="2" w:name="Appendix"/>
      <w:bookmarkEnd w:id="0"/>
      <w:bookmarkEnd w:id="1"/>
      <w:bookmarkEnd w:id="2"/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044E0A" w:rsidP="0095604E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n-US" w:eastAsia="zh-CN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58.8pt;margin-top:10.45pt;width:31.7pt;height:81.45pt;z-index:251658240" stroked="f">
            <v:textbox style="layout-flow:vertical;mso-next-textbox:#_x0000_s1026">
              <w:txbxContent>
                <w:p w:rsidR="00691BA4" w:rsidRPr="00691BA4" w:rsidRDefault="00691BA4">
                  <w:pPr>
                    <w:rPr>
                      <w:color w:val="A6A6A6" w:themeColor="background1" w:themeShade="A6"/>
                      <w:sz w:val="18"/>
                      <w:lang w:val="fi-FI"/>
                    </w:rPr>
                  </w:pPr>
                  <w:r w:rsidRPr="00691BA4">
                    <w:rPr>
                      <w:color w:val="A6A6A6" w:themeColor="background1" w:themeShade="A6"/>
                      <w:sz w:val="18"/>
                      <w:lang w:val="fi-FI"/>
                    </w:rPr>
                    <w:t>BS2011_028FI</w:t>
                  </w:r>
                </w:p>
              </w:txbxContent>
            </v:textbox>
          </v:shape>
        </w:pict>
      </w: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Default="00691BA4" w:rsidP="0095604E">
      <w:pPr>
        <w:rPr>
          <w:rFonts w:ascii="Calibri" w:hAnsi="Calibri"/>
          <w:sz w:val="24"/>
        </w:rPr>
      </w:pPr>
    </w:p>
    <w:p w:rsidR="00691BA4" w:rsidRPr="006163B1" w:rsidRDefault="00691BA4" w:rsidP="0095604E">
      <w:pPr>
        <w:rPr>
          <w:rFonts w:ascii="Calibri" w:hAnsi="Calibri"/>
          <w:sz w:val="24"/>
        </w:rPr>
      </w:pPr>
    </w:p>
    <w:sectPr w:rsidR="00691BA4" w:rsidRPr="006163B1" w:rsidSect="00410BDE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155" w:right="1418" w:bottom="1418" w:left="1418" w:header="964" w:footer="397" w:gutter="0"/>
      <w:cols w:space="72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6D" w:rsidRDefault="000F4A6D">
      <w:r>
        <w:separator/>
      </w:r>
    </w:p>
  </w:endnote>
  <w:endnote w:type="continuationSeparator" w:id="0">
    <w:p w:rsidR="000F4A6D" w:rsidRDefault="000F4A6D">
      <w:r>
        <w:continuationSeparator/>
      </w:r>
    </w:p>
  </w:endnote>
  <w:endnote w:id="1">
    <w:p w:rsidR="00053CA7" w:rsidRPr="00053CA7" w:rsidRDefault="00053CA7">
      <w:pPr>
        <w:pStyle w:val="Kappaleenoletuskirjasin0"/>
        <w:rPr>
          <w:lang w:val="en-US"/>
        </w:rPr>
      </w:pPr>
      <w:r>
        <w:rPr>
          <w:rStyle w:val="Loppuviitteenviite"/>
        </w:rPr>
        <w:endnoteRef/>
      </w:r>
      <w:r w:rsidRPr="00053CA7">
        <w:rPr>
          <w:lang w:val="fi-FI"/>
        </w:rPr>
        <w:t xml:space="preserve"> </w:t>
      </w:r>
      <w:r w:rsidRPr="0027417F">
        <w:rPr>
          <w:sz w:val="18"/>
          <w:lang w:val="fi-FI"/>
        </w:rPr>
        <w:t xml:space="preserve">Löw-Baselli A et al. </w:t>
      </w:r>
      <w:r w:rsidRPr="0027417F">
        <w:rPr>
          <w:sz w:val="18"/>
          <w:lang w:val="en-US"/>
        </w:rPr>
        <w:t>FSME-IMMUN 0,5 ml: New Clinical Data on Rapid Immunization Ellipse 2004, 20</w:t>
      </w:r>
      <w:r w:rsidR="0027417F" w:rsidRPr="0027417F">
        <w:rPr>
          <w:sz w:val="18"/>
          <w:lang w:val="en-US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PhoneFax">
    <w:altName w:val="Cambria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B1" w:rsidRDefault="00044E0A">
    <w:pPr>
      <w:pStyle w:val="Alatunniste"/>
      <w:ind w:right="-1928"/>
      <w:jc w:val="right"/>
    </w:pPr>
    <w:r>
      <w:rPr>
        <w:rStyle w:val="Sivunumero"/>
      </w:rPr>
      <w:fldChar w:fldCharType="begin"/>
    </w:r>
    <w:r w:rsidR="006163B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22930">
      <w:rPr>
        <w:rStyle w:val="Sivunumero"/>
        <w:noProof/>
      </w:rPr>
      <w:t>2</w:t>
    </w:r>
    <w:r>
      <w:rPr>
        <w:rStyle w:val="Sivunumero"/>
      </w:rPr>
      <w:fldChar w:fldCharType="end"/>
    </w:r>
    <w:r w:rsidR="006163B1">
      <w:rPr>
        <w:rStyle w:val="Sivunumero"/>
      </w:rPr>
      <w:t xml:space="preserve"> (</w:t>
    </w:r>
    <w:r>
      <w:rPr>
        <w:rStyle w:val="Sivunumero"/>
      </w:rPr>
      <w:fldChar w:fldCharType="begin"/>
    </w:r>
    <w:r w:rsidR="006163B1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E22930">
      <w:rPr>
        <w:rStyle w:val="Sivunumero"/>
        <w:noProof/>
      </w:rPr>
      <w:t>3</w:t>
    </w:r>
    <w:r>
      <w:rPr>
        <w:rStyle w:val="Sivunumero"/>
      </w:rPr>
      <w:fldChar w:fldCharType="end"/>
    </w:r>
    <w:r w:rsidR="006163B1">
      <w:rPr>
        <w:rStyle w:val="Sivunumero"/>
      </w:rPr>
      <w:t>)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B1" w:rsidRPr="000510FC" w:rsidRDefault="006163B1" w:rsidP="00786F2B">
    <w:pPr>
      <w:pStyle w:val="Alatunniste"/>
      <w:tabs>
        <w:tab w:val="clear" w:pos="2517"/>
        <w:tab w:val="clear" w:pos="5222"/>
        <w:tab w:val="clear" w:pos="7558"/>
        <w:tab w:val="left" w:pos="4320"/>
        <w:tab w:val="left" w:pos="7513"/>
      </w:tabs>
    </w:pPr>
    <w:bookmarkStart w:id="3" w:name="Footer1"/>
    <w:bookmarkEnd w:id="3"/>
    <w:r w:rsidRPr="000510FC">
      <w:t>Baxter Oy</w:t>
    </w:r>
    <w:r w:rsidRPr="000510FC">
      <w:tab/>
      <w:t>www.baxter.fi</w:t>
    </w:r>
    <w:r>
      <w:tab/>
    </w:r>
    <w:r w:rsidRPr="000510FC">
      <w:t>Y-tunnus:</w:t>
    </w:r>
    <w:r>
      <w:rPr>
        <w:rFonts w:ascii="Helvetica" w:hAnsi="Helvetica"/>
        <w:color w:val="666666"/>
        <w:sz w:val="16"/>
      </w:rPr>
      <w:t xml:space="preserve"> </w:t>
    </w:r>
    <w:r w:rsidRPr="000510FC">
      <w:t>0584473-9</w:t>
    </w:r>
  </w:p>
  <w:p w:rsidR="006163B1" w:rsidRPr="00691BA4" w:rsidRDefault="006163B1" w:rsidP="00786F2B">
    <w:pPr>
      <w:pStyle w:val="Alatunniste"/>
      <w:tabs>
        <w:tab w:val="clear" w:pos="2517"/>
        <w:tab w:val="clear" w:pos="5222"/>
        <w:tab w:val="clear" w:pos="7558"/>
        <w:tab w:val="left" w:pos="4320"/>
        <w:tab w:val="left" w:pos="7513"/>
      </w:tabs>
      <w:rPr>
        <w:lang w:val="en-US"/>
      </w:rPr>
    </w:pPr>
    <w:r w:rsidRPr="00691BA4">
      <w:rPr>
        <w:lang w:val="en-US"/>
      </w:rPr>
      <w:t>PL 270, 00381 Helsinki</w:t>
    </w:r>
    <w:r w:rsidRPr="00691BA4">
      <w:rPr>
        <w:lang w:val="en-US"/>
      </w:rPr>
      <w:tab/>
      <w:t>asiakaspalvelu@baxter.com</w:t>
    </w:r>
  </w:p>
  <w:p w:rsidR="006163B1" w:rsidRPr="00691BA4" w:rsidRDefault="006163B1" w:rsidP="00E003F7">
    <w:pPr>
      <w:pStyle w:val="Alatunniste"/>
      <w:rPr>
        <w:lang w:val="en-US"/>
      </w:rPr>
    </w:pPr>
    <w:r w:rsidRPr="00691BA4">
      <w:rPr>
        <w:rFonts w:ascii="SymbolPhoneFax" w:hAnsi="SymbolPhoneFax"/>
        <w:b/>
        <w:lang w:val="en-US"/>
      </w:rPr>
      <w:t>P</w:t>
    </w:r>
    <w:r w:rsidRPr="00691BA4">
      <w:rPr>
        <w:lang w:val="en-US"/>
      </w:rPr>
      <w:t xml:space="preserve"> (09) 862 </w:t>
    </w:r>
    <w:proofErr w:type="gramStart"/>
    <w:r w:rsidRPr="00691BA4">
      <w:rPr>
        <w:lang w:val="en-US"/>
      </w:rPr>
      <w:t xml:space="preserve">1111  </w:t>
    </w:r>
    <w:r w:rsidRPr="00691BA4">
      <w:rPr>
        <w:rFonts w:ascii="SymbolPhoneFax" w:hAnsi="SymbolPhoneFax"/>
        <w:b/>
        <w:lang w:val="en-US"/>
      </w:rPr>
      <w:t>F</w:t>
    </w:r>
    <w:proofErr w:type="gramEnd"/>
    <w:r w:rsidRPr="00691BA4">
      <w:rPr>
        <w:lang w:val="en-US"/>
      </w:rPr>
      <w:t xml:space="preserve"> (09) 8621 1211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6D" w:rsidRDefault="000F4A6D">
      <w:r>
        <w:separator/>
      </w:r>
    </w:p>
  </w:footnote>
  <w:footnote w:type="continuationSeparator" w:id="0">
    <w:p w:rsidR="000F4A6D" w:rsidRDefault="000F4A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B1" w:rsidRDefault="006163B1" w:rsidP="00A05084">
    <w:pPr>
      <w:pStyle w:val="Yltunniste"/>
      <w:spacing w:line="240" w:lineRule="auto"/>
    </w:pPr>
    <w:r w:rsidRPr="00223A85">
      <w:rPr>
        <w:noProof/>
        <w:lang w:val="en-US" w:eastAsia="fi-FI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6271895</wp:posOffset>
          </wp:positionH>
          <wp:positionV relativeFrom="page">
            <wp:posOffset>612140</wp:posOffset>
          </wp:positionV>
          <wp:extent cx="987425" cy="182245"/>
          <wp:effectExtent l="19050" t="0" r="3175" b="0"/>
          <wp:wrapNone/>
          <wp:docPr id="1" name="Bild 2" descr="Bax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xt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B1" w:rsidRDefault="006163B1" w:rsidP="00A05084">
    <w:pPr>
      <w:spacing w:line="240" w:lineRule="auto"/>
    </w:pPr>
    <w:r w:rsidRPr="00223A85">
      <w:rPr>
        <w:noProof/>
        <w:lang w:val="en-US" w:eastAsia="fi-FI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6271895</wp:posOffset>
          </wp:positionH>
          <wp:positionV relativeFrom="page">
            <wp:posOffset>612140</wp:posOffset>
          </wp:positionV>
          <wp:extent cx="987425" cy="182245"/>
          <wp:effectExtent l="19050" t="0" r="3175" b="0"/>
          <wp:wrapNone/>
          <wp:docPr id="2" name="Bild 2" descr="Bax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xt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764"/>
    <w:multiLevelType w:val="hybridMultilevel"/>
    <w:tmpl w:val="0FFC7F30"/>
    <w:lvl w:ilvl="0" w:tplc="8BCE0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272"/>
    <w:multiLevelType w:val="hybridMultilevel"/>
    <w:tmpl w:val="86CA6FD2"/>
    <w:lvl w:ilvl="0" w:tplc="E0801B44">
      <w:start w:val="1"/>
      <w:numFmt w:val="decimal"/>
      <w:pStyle w:val="Bilaga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601C7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24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0D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45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C9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A0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A7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C2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008C4"/>
    <w:multiLevelType w:val="hybridMultilevel"/>
    <w:tmpl w:val="C2BAD2CC"/>
    <w:lvl w:ilvl="0" w:tplc="BAA4D7A8">
      <w:start w:val="16"/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701"/>
  <w:doNotTrackMoves/>
  <w:defaultTabStop w:val="1304"/>
  <w:hyphenationZone w:val="425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485"/>
    <w:rsid w:val="00020260"/>
    <w:rsid w:val="0003691E"/>
    <w:rsid w:val="00044E0A"/>
    <w:rsid w:val="00053A80"/>
    <w:rsid w:val="00053CA7"/>
    <w:rsid w:val="000550DC"/>
    <w:rsid w:val="00056973"/>
    <w:rsid w:val="00082DEC"/>
    <w:rsid w:val="00093B19"/>
    <w:rsid w:val="000949CD"/>
    <w:rsid w:val="000C30BD"/>
    <w:rsid w:val="000E0E39"/>
    <w:rsid w:val="000F4A6D"/>
    <w:rsid w:val="00124767"/>
    <w:rsid w:val="001467F3"/>
    <w:rsid w:val="00196A4C"/>
    <w:rsid w:val="001B529B"/>
    <w:rsid w:val="001B70EE"/>
    <w:rsid w:val="001C564B"/>
    <w:rsid w:val="001F0B64"/>
    <w:rsid w:val="001F69C2"/>
    <w:rsid w:val="002008CB"/>
    <w:rsid w:val="00223A85"/>
    <w:rsid w:val="00227367"/>
    <w:rsid w:val="00234D0C"/>
    <w:rsid w:val="002423C0"/>
    <w:rsid w:val="00243FE4"/>
    <w:rsid w:val="00256A80"/>
    <w:rsid w:val="0027417F"/>
    <w:rsid w:val="00295E31"/>
    <w:rsid w:val="002E4AB0"/>
    <w:rsid w:val="003203D8"/>
    <w:rsid w:val="00324D78"/>
    <w:rsid w:val="003360D2"/>
    <w:rsid w:val="00376D5F"/>
    <w:rsid w:val="00382383"/>
    <w:rsid w:val="003C1726"/>
    <w:rsid w:val="003F7579"/>
    <w:rsid w:val="00410BDE"/>
    <w:rsid w:val="00411B04"/>
    <w:rsid w:val="00431FB4"/>
    <w:rsid w:val="00432D43"/>
    <w:rsid w:val="00434D2F"/>
    <w:rsid w:val="00447A1B"/>
    <w:rsid w:val="00475806"/>
    <w:rsid w:val="004C159F"/>
    <w:rsid w:val="004D6E7D"/>
    <w:rsid w:val="004F2485"/>
    <w:rsid w:val="004F5BCC"/>
    <w:rsid w:val="00522137"/>
    <w:rsid w:val="00531A76"/>
    <w:rsid w:val="00573CC0"/>
    <w:rsid w:val="005D5E03"/>
    <w:rsid w:val="005D6574"/>
    <w:rsid w:val="005F4949"/>
    <w:rsid w:val="005F708D"/>
    <w:rsid w:val="0060334F"/>
    <w:rsid w:val="00607AA3"/>
    <w:rsid w:val="00611211"/>
    <w:rsid w:val="006149D9"/>
    <w:rsid w:val="006163B1"/>
    <w:rsid w:val="00622201"/>
    <w:rsid w:val="00636D22"/>
    <w:rsid w:val="00664102"/>
    <w:rsid w:val="00691BA4"/>
    <w:rsid w:val="00692B33"/>
    <w:rsid w:val="006D16AA"/>
    <w:rsid w:val="006F0A69"/>
    <w:rsid w:val="007378FA"/>
    <w:rsid w:val="00775EA5"/>
    <w:rsid w:val="007843BC"/>
    <w:rsid w:val="00786F2B"/>
    <w:rsid w:val="007A333A"/>
    <w:rsid w:val="007C72EB"/>
    <w:rsid w:val="007E4D36"/>
    <w:rsid w:val="007F5571"/>
    <w:rsid w:val="00837076"/>
    <w:rsid w:val="00870DF0"/>
    <w:rsid w:val="00880E5E"/>
    <w:rsid w:val="008B3854"/>
    <w:rsid w:val="009148E8"/>
    <w:rsid w:val="00935313"/>
    <w:rsid w:val="00942FAD"/>
    <w:rsid w:val="0095232C"/>
    <w:rsid w:val="0095604E"/>
    <w:rsid w:val="0096313A"/>
    <w:rsid w:val="00981D3B"/>
    <w:rsid w:val="009A5509"/>
    <w:rsid w:val="009E79B1"/>
    <w:rsid w:val="00A05084"/>
    <w:rsid w:val="00A3544B"/>
    <w:rsid w:val="00A6489F"/>
    <w:rsid w:val="00A66C77"/>
    <w:rsid w:val="00A765B4"/>
    <w:rsid w:val="00A85291"/>
    <w:rsid w:val="00A855B5"/>
    <w:rsid w:val="00A96504"/>
    <w:rsid w:val="00AA7E51"/>
    <w:rsid w:val="00AC1B3A"/>
    <w:rsid w:val="00AF48E9"/>
    <w:rsid w:val="00AF710F"/>
    <w:rsid w:val="00B221E8"/>
    <w:rsid w:val="00B4779D"/>
    <w:rsid w:val="00B5137E"/>
    <w:rsid w:val="00B57D7B"/>
    <w:rsid w:val="00B83927"/>
    <w:rsid w:val="00B937CC"/>
    <w:rsid w:val="00BD1F85"/>
    <w:rsid w:val="00BD249F"/>
    <w:rsid w:val="00BD75E4"/>
    <w:rsid w:val="00BE5450"/>
    <w:rsid w:val="00C06DCB"/>
    <w:rsid w:val="00C17316"/>
    <w:rsid w:val="00C75F27"/>
    <w:rsid w:val="00C80422"/>
    <w:rsid w:val="00CA10C4"/>
    <w:rsid w:val="00D14F34"/>
    <w:rsid w:val="00D6730D"/>
    <w:rsid w:val="00D7582F"/>
    <w:rsid w:val="00DD15DE"/>
    <w:rsid w:val="00DD2556"/>
    <w:rsid w:val="00E003F7"/>
    <w:rsid w:val="00E22930"/>
    <w:rsid w:val="00E268B5"/>
    <w:rsid w:val="00E5096D"/>
    <w:rsid w:val="00E60A80"/>
    <w:rsid w:val="00E859F3"/>
    <w:rsid w:val="00E86FCB"/>
    <w:rsid w:val="00EA0FF0"/>
    <w:rsid w:val="00F05E4D"/>
    <w:rsid w:val="00F115B1"/>
    <w:rsid w:val="00F24536"/>
    <w:rsid w:val="00F35179"/>
    <w:rsid w:val="00F672A7"/>
    <w:rsid w:val="00F8249C"/>
    <w:rsid w:val="00F871C4"/>
    <w:rsid w:val="00F93BFF"/>
    <w:rsid w:val="00F97872"/>
    <w:rsid w:val="00FC31F2"/>
    <w:rsid w:val="00FC493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4949"/>
    <w:pPr>
      <w:spacing w:line="260" w:lineRule="atLeast"/>
    </w:pPr>
    <w:rPr>
      <w:rFonts w:ascii="Arial" w:hAnsi="Arial"/>
      <w:kern w:val="28"/>
    </w:rPr>
  </w:style>
  <w:style w:type="paragraph" w:styleId="Otsikko1">
    <w:name w:val="heading 1"/>
    <w:basedOn w:val="Normaali"/>
    <w:next w:val="Normaali"/>
    <w:rsid w:val="00531A76"/>
    <w:pPr>
      <w:keepNext/>
      <w:tabs>
        <w:tab w:val="left" w:pos="1021"/>
      </w:tabs>
      <w:spacing w:before="480" w:after="240"/>
      <w:outlineLvl w:val="0"/>
    </w:pPr>
    <w:rPr>
      <w:sz w:val="40"/>
    </w:rPr>
  </w:style>
  <w:style w:type="paragraph" w:styleId="Otsikko2">
    <w:name w:val="heading 2"/>
    <w:basedOn w:val="Otsikko1"/>
    <w:next w:val="Normaali"/>
    <w:rsid w:val="00531A76"/>
    <w:pPr>
      <w:spacing w:before="240" w:after="60"/>
      <w:outlineLvl w:val="1"/>
    </w:pPr>
    <w:rPr>
      <w:sz w:val="32"/>
    </w:rPr>
  </w:style>
  <w:style w:type="paragraph" w:styleId="Otsikko3">
    <w:name w:val="heading 3"/>
    <w:basedOn w:val="Otsikko2"/>
    <w:next w:val="Normaali"/>
    <w:rsid w:val="00531A76"/>
    <w:pPr>
      <w:spacing w:before="120" w:after="0"/>
      <w:outlineLvl w:val="2"/>
    </w:pPr>
    <w:rPr>
      <w:sz w:val="28"/>
    </w:rPr>
  </w:style>
  <w:style w:type="paragraph" w:styleId="Otsikko4">
    <w:name w:val="heading 4"/>
    <w:basedOn w:val="Otsikko3"/>
    <w:next w:val="Normaali"/>
    <w:rsid w:val="00531A76"/>
    <w:pPr>
      <w:spacing w:before="60"/>
      <w:outlineLvl w:val="3"/>
    </w:pPr>
    <w:rPr>
      <w:bCs/>
      <w:sz w:val="24"/>
      <w:szCs w:val="28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044E0A"/>
  </w:style>
  <w:style w:type="character" w:customStyle="1" w:styleId="Kappaleenoletuskirjasin10">
    <w:name w:val="Kappaleen oletuskirjasin1"/>
    <w:uiPriority w:val="1"/>
    <w:semiHidden/>
    <w:unhideWhenUsed/>
    <w:rsid w:val="00B221E8"/>
  </w:style>
  <w:style w:type="character" w:customStyle="1" w:styleId="EndnoteText1">
    <w:name w:val="Endnote Text1"/>
    <w:semiHidden/>
    <w:unhideWhenUsed/>
    <w:rsid w:val="00607AA3"/>
  </w:style>
  <w:style w:type="character" w:customStyle="1" w:styleId="Kappaleenoletuskirjasin11">
    <w:name w:val="Kappaleen oletuskirjasin1"/>
    <w:unhideWhenUsed/>
    <w:rsid w:val="00692B33"/>
  </w:style>
  <w:style w:type="character" w:customStyle="1" w:styleId="Kappaleenoletuskirjasin12">
    <w:name w:val="Kappaleen oletuskirjasin1"/>
    <w:semiHidden/>
    <w:unhideWhenUsed/>
    <w:rsid w:val="00C80422"/>
  </w:style>
  <w:style w:type="character" w:customStyle="1" w:styleId="Kappaleenoletuskirjasin13">
    <w:name w:val="Kappaleen oletuskirjasin1"/>
    <w:semiHidden/>
    <w:unhideWhenUsed/>
    <w:rsid w:val="00053A80"/>
  </w:style>
  <w:style w:type="character" w:customStyle="1" w:styleId="Kappaleenoletuskirjasin14">
    <w:name w:val="Kappaleen oletuskirjasin1"/>
    <w:uiPriority w:val="1"/>
    <w:semiHidden/>
    <w:unhideWhenUsed/>
    <w:rsid w:val="00BD249F"/>
  </w:style>
  <w:style w:type="paragraph" w:customStyle="1" w:styleId="Bilaga">
    <w:name w:val="Bilaga"/>
    <w:basedOn w:val="Normaali"/>
    <w:rsid w:val="00531A76"/>
    <w:pPr>
      <w:numPr>
        <w:numId w:val="1"/>
      </w:numPr>
    </w:pPr>
  </w:style>
  <w:style w:type="paragraph" w:styleId="Alatunniste">
    <w:name w:val="footer"/>
    <w:basedOn w:val="Normaali"/>
    <w:rsid w:val="002423C0"/>
    <w:pPr>
      <w:tabs>
        <w:tab w:val="left" w:pos="2517"/>
        <w:tab w:val="left" w:pos="5222"/>
        <w:tab w:val="left" w:pos="7558"/>
      </w:tabs>
      <w:spacing w:line="160" w:lineRule="exact"/>
    </w:pPr>
    <w:rPr>
      <w:color w:val="766A65"/>
      <w:sz w:val="14"/>
    </w:rPr>
  </w:style>
  <w:style w:type="paragraph" w:styleId="Yltunniste">
    <w:name w:val="header"/>
    <w:basedOn w:val="Normaali"/>
    <w:rsid w:val="00531A76"/>
  </w:style>
  <w:style w:type="character" w:styleId="Sivunumero">
    <w:name w:val="page number"/>
    <w:basedOn w:val="Kappaleenoletuskirjasin14"/>
    <w:rsid w:val="00531A76"/>
    <w:rPr>
      <w:rFonts w:ascii="Garamond" w:hAnsi="Garamond"/>
      <w:sz w:val="22"/>
    </w:rPr>
  </w:style>
  <w:style w:type="paragraph" w:customStyle="1" w:styleId="Subject">
    <w:name w:val="Subject"/>
    <w:basedOn w:val="Normaali"/>
    <w:next w:val="Normaali"/>
    <w:qFormat/>
    <w:rsid w:val="00227367"/>
    <w:pPr>
      <w:spacing w:after="120"/>
    </w:pPr>
    <w:rPr>
      <w:b/>
    </w:rPr>
  </w:style>
  <w:style w:type="character" w:styleId="Hyperlinkki">
    <w:name w:val="Hyperlink"/>
    <w:basedOn w:val="Kappaleenoletuskirjasin14"/>
    <w:uiPriority w:val="99"/>
    <w:rsid w:val="00432D4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23A85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  <w:lang w:val="fi-FI" w:eastAsia="en-US"/>
    </w:rPr>
  </w:style>
  <w:style w:type="paragraph" w:styleId="Seliteteksti">
    <w:name w:val="Balloon Text"/>
    <w:basedOn w:val="Normaali"/>
    <w:link w:val="SelitetekstiMerkki"/>
    <w:rsid w:val="000550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4"/>
    <w:link w:val="Seliteteksti"/>
    <w:rsid w:val="000550DC"/>
    <w:rPr>
      <w:rFonts w:ascii="Tahoma" w:hAnsi="Tahoma" w:cs="Tahoma"/>
      <w:kern w:val="28"/>
      <w:sz w:val="16"/>
      <w:szCs w:val="16"/>
    </w:rPr>
  </w:style>
  <w:style w:type="character" w:customStyle="1" w:styleId="KappaleenoletuskirjasinMerkki">
    <w:name w:val="Kappaleen oletuskirjasin Merkki"/>
    <w:basedOn w:val="Kappaleenoletuskirjasin12"/>
    <w:link w:val="Kappaleenoletuskirjasin0"/>
    <w:rsid w:val="00775EA5"/>
  </w:style>
  <w:style w:type="character" w:styleId="Loppuviitteenviite">
    <w:name w:val="endnote reference"/>
    <w:basedOn w:val="Kappaleenoletuskirjasin12"/>
    <w:rsid w:val="00775EA5"/>
    <w:rPr>
      <w:vertAlign w:val="superscript"/>
    </w:rPr>
  </w:style>
  <w:style w:type="paragraph" w:styleId="Kappaleenoletuskirjasin0">
    <w:name w:val="endnote text"/>
    <w:basedOn w:val="Normaali"/>
    <w:link w:val="KappaleenoletuskirjasinMerkki"/>
    <w:rsid w:val="00775EA5"/>
    <w:pPr>
      <w:spacing w:line="240" w:lineRule="auto"/>
    </w:pPr>
    <w:rPr>
      <w:sz w:val="24"/>
      <w:szCs w:val="24"/>
    </w:rPr>
  </w:style>
  <w:style w:type="character" w:customStyle="1" w:styleId="KappaleenoletuskirjasinMerkki1">
    <w:name w:val="Kappaleen oletuskirjasin Merkki1"/>
    <w:basedOn w:val="Kappaleenoletuskirjasin11"/>
    <w:link w:val="Kappaleenoletuskirjasin0"/>
    <w:rsid w:val="00775EA5"/>
    <w:rPr>
      <w:rFonts w:ascii="Arial" w:hAnsi="Arial"/>
      <w:kern w:val="28"/>
      <w:sz w:val="24"/>
      <w:szCs w:val="24"/>
    </w:rPr>
  </w:style>
  <w:style w:type="paragraph" w:styleId="Alaviitteenteksti">
    <w:name w:val="footnote text"/>
    <w:basedOn w:val="Normaali"/>
    <w:link w:val="AlaviitteentekstiMerkki"/>
    <w:rsid w:val="001F0B64"/>
    <w:pPr>
      <w:spacing w:line="240" w:lineRule="auto"/>
    </w:pPr>
  </w:style>
  <w:style w:type="character" w:customStyle="1" w:styleId="AlaviitteentekstiMerkki">
    <w:name w:val="Alaviitteen teksti Merkki"/>
    <w:basedOn w:val="Kappaleenoletuskirjasin10"/>
    <w:link w:val="Alaviitteenteksti"/>
    <w:rsid w:val="001F0B64"/>
    <w:rPr>
      <w:rFonts w:ascii="Arial" w:hAnsi="Arial"/>
      <w:kern w:val="28"/>
    </w:rPr>
  </w:style>
  <w:style w:type="character" w:styleId="Alaviitteenviite">
    <w:name w:val="footnote reference"/>
    <w:basedOn w:val="Kappaleenoletuskirjasin10"/>
    <w:rsid w:val="001F0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unkkiklinikka.fi" TargetMode="External"/><Relationship Id="rId9" Type="http://schemas.openxmlformats.org/officeDocument/2006/relationships/hyperlink" Target="http://www.thl.f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foN\My%20Documents\Baxter%20templates\Baxter%20Templates\FI%20lette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32E8-650F-234B-BC0C-5C866B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Settings\LindfoN\My Documents\Baxter templates\Baxter Templates\FI letter.dotm</Template>
  <TotalTime>0</TotalTime>
  <Pages>3</Pages>
  <Words>604</Words>
  <Characters>3444</Characters>
  <Application>Microsoft Macintosh Word</Application>
  <DocSecurity>0</DocSecurity>
  <Lines>28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Baxter - Letter Finland</vt:lpstr>
      <vt:lpstr>Baxter - Letter Finland</vt:lpstr>
    </vt:vector>
  </TitlesOfParts>
  <Company>Baxter Medical AB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Baxter - Letter Finland</dc:title>
  <dc:subject/>
  <dc:creator>Tea Toivanen</dc:creator>
  <cp:keywords/>
  <dc:description/>
  <cp:lastModifiedBy>Nina Alivirta</cp:lastModifiedBy>
  <cp:revision>2</cp:revision>
  <cp:lastPrinted>2011-02-14T08:30:00Z</cp:lastPrinted>
  <dcterms:created xsi:type="dcterms:W3CDTF">2011-04-20T10:07:00Z</dcterms:created>
  <dcterms:modified xsi:type="dcterms:W3CDTF">2011-04-20T10:07:00Z</dcterms:modified>
</cp:coreProperties>
</file>