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15" w:rsidRPr="00A318DC" w:rsidRDefault="00B17115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</w:rPr>
      </w:pPr>
    </w:p>
    <w:p w:rsidR="00A318DC" w:rsidRDefault="00A318DC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5790D" w:rsidRPr="00A318DC" w:rsidRDefault="0085790D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318DC" w:rsidRPr="00994595" w:rsidRDefault="001D51D8" w:rsidP="00F653F6">
      <w:pPr>
        <w:spacing w:line="24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2011-08-17</w:t>
      </w:r>
    </w:p>
    <w:p w:rsidR="00A318DC" w:rsidRPr="00A318DC" w:rsidRDefault="00A318DC" w:rsidP="00F653F6">
      <w:pPr>
        <w:spacing w:line="240" w:lineRule="auto"/>
        <w:rPr>
          <w:rFonts w:asciiTheme="majorHAnsi" w:hAnsiTheme="majorHAnsi" w:cstheme="majorHAnsi"/>
          <w:iCs/>
        </w:rPr>
      </w:pPr>
    </w:p>
    <w:p w:rsidR="00A318DC" w:rsidRPr="00A318DC" w:rsidRDefault="00A318DC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137C16" w:rsidRPr="00137C16" w:rsidRDefault="00137C16" w:rsidP="00BA519A">
      <w:pPr>
        <w:pStyle w:val="Default"/>
        <w:jc w:val="both"/>
        <w:rPr>
          <w:rFonts w:asciiTheme="majorHAnsi" w:hAnsiTheme="majorHAnsi" w:cstheme="majorHAnsi"/>
          <w:color w:val="auto"/>
          <w:sz w:val="40"/>
          <w:szCs w:val="40"/>
        </w:rPr>
      </w:pPr>
    </w:p>
    <w:p w:rsidR="00A318DC" w:rsidRPr="00A204F4" w:rsidRDefault="00A318DC" w:rsidP="00BA519A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Handlarnas framtidstro </w:t>
      </w:r>
      <w:r w:rsidR="00B32E8B">
        <w:rPr>
          <w:rFonts w:asciiTheme="majorHAnsi" w:hAnsiTheme="majorHAnsi" w:cstheme="majorHAnsi"/>
          <w:color w:val="auto"/>
          <w:sz w:val="20"/>
          <w:szCs w:val="20"/>
        </w:rPr>
        <w:t>fortsätter att minska</w:t>
      </w:r>
      <w:r w:rsidR="00737E54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i denna </w:t>
      </w:r>
      <w:r w:rsidR="00052451" w:rsidRPr="00D80E49">
        <w:rPr>
          <w:rFonts w:asciiTheme="majorHAnsi" w:hAnsiTheme="majorHAnsi" w:cstheme="majorHAnsi"/>
          <w:color w:val="auto"/>
          <w:sz w:val="20"/>
          <w:szCs w:val="20"/>
        </w:rPr>
        <w:t>månads Handelsbarometer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. </w:t>
      </w:r>
      <w:r w:rsidR="003025F4">
        <w:rPr>
          <w:rFonts w:asciiTheme="majorHAnsi" w:hAnsiTheme="majorHAnsi" w:cstheme="majorHAnsi"/>
          <w:color w:val="auto"/>
          <w:sz w:val="20"/>
          <w:szCs w:val="20"/>
        </w:rPr>
        <w:t>Anledningen är att andelen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handlare som tror att försäljningen i den egna butiken kommer att ö</w:t>
      </w:r>
      <w:r w:rsidR="00E33835" w:rsidRPr="00D80E49">
        <w:rPr>
          <w:rFonts w:asciiTheme="majorHAnsi" w:hAnsiTheme="majorHAnsi" w:cstheme="majorHAnsi"/>
          <w:color w:val="auto"/>
          <w:sz w:val="20"/>
          <w:szCs w:val="20"/>
        </w:rPr>
        <w:t>ka under</w:t>
      </w:r>
      <w:r w:rsidR="00D80E49">
        <w:rPr>
          <w:rFonts w:asciiTheme="majorHAnsi" w:hAnsiTheme="majorHAnsi" w:cstheme="majorHAnsi"/>
          <w:color w:val="auto"/>
          <w:sz w:val="20"/>
          <w:szCs w:val="20"/>
        </w:rPr>
        <w:t xml:space="preserve"> det kommande kvartalet minskar 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>jämfört med föregående</w:t>
      </w:r>
      <w:r w:rsidR="00052451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månad</w:t>
      </w:r>
      <w:r w:rsidR="004A1582" w:rsidRPr="00D80E49">
        <w:rPr>
          <w:rFonts w:asciiTheme="majorHAnsi" w:hAnsiTheme="majorHAnsi" w:cstheme="majorHAnsi"/>
          <w:color w:val="auto"/>
          <w:sz w:val="20"/>
          <w:szCs w:val="20"/>
        </w:rPr>
        <w:t>.</w:t>
      </w:r>
      <w:r w:rsidR="00D80E49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12261C">
        <w:rPr>
          <w:rFonts w:asciiTheme="majorHAnsi" w:hAnsiTheme="majorHAnsi" w:cstheme="majorHAnsi"/>
          <w:color w:val="auto"/>
          <w:sz w:val="20"/>
          <w:szCs w:val="20"/>
        </w:rPr>
        <w:t>Dessutom</w:t>
      </w:r>
      <w:r w:rsidR="00D80E49">
        <w:rPr>
          <w:rFonts w:asciiTheme="majorHAnsi" w:hAnsiTheme="majorHAnsi" w:cstheme="majorHAnsi"/>
          <w:color w:val="auto"/>
          <w:sz w:val="20"/>
          <w:szCs w:val="20"/>
        </w:rPr>
        <w:t xml:space="preserve"> är andelen </w:t>
      </w:r>
      <w:r w:rsidR="00D80E49" w:rsidRPr="00D80E49">
        <w:rPr>
          <w:rFonts w:asciiTheme="majorHAnsi" w:hAnsiTheme="majorHAnsi" w:cstheme="majorHAnsi"/>
          <w:color w:val="auto"/>
          <w:sz w:val="20"/>
          <w:szCs w:val="20"/>
        </w:rPr>
        <w:t>handlare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som tror på en försäljningsökning i detaljhandeln som helhet </w:t>
      </w:r>
      <w:r w:rsidR="00D80E49">
        <w:rPr>
          <w:rFonts w:asciiTheme="majorHAnsi" w:hAnsiTheme="majorHAnsi" w:cstheme="majorHAnsi"/>
          <w:color w:val="auto"/>
          <w:sz w:val="20"/>
          <w:szCs w:val="20"/>
        </w:rPr>
        <w:t>betydligt</w:t>
      </w:r>
      <w:r w:rsidR="00A204F4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lägre än föregående månad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>. Detta bidr</w:t>
      </w:r>
      <w:r w:rsidR="00052451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ar till att Framtidsindikatorn </w:t>
      </w:r>
      <w:r w:rsidR="00737E54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minskar med </w:t>
      </w:r>
      <w:r w:rsidR="00B32E8B">
        <w:rPr>
          <w:rFonts w:asciiTheme="majorHAnsi" w:hAnsiTheme="majorHAnsi" w:cstheme="majorHAnsi"/>
          <w:color w:val="auto"/>
          <w:sz w:val="20"/>
          <w:szCs w:val="20"/>
        </w:rPr>
        <w:t>14</w:t>
      </w:r>
      <w:r w:rsidR="00A204F4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737E54" w:rsidRPr="00D80E49">
        <w:rPr>
          <w:rFonts w:asciiTheme="majorHAnsi" w:hAnsiTheme="majorHAnsi" w:cstheme="majorHAnsi"/>
          <w:color w:val="auto"/>
          <w:sz w:val="20"/>
          <w:szCs w:val="20"/>
        </w:rPr>
        <w:t>enhet</w:t>
      </w:r>
      <w:r w:rsidR="00A204F4" w:rsidRPr="00D80E49">
        <w:rPr>
          <w:rFonts w:asciiTheme="majorHAnsi" w:hAnsiTheme="majorHAnsi" w:cstheme="majorHAnsi"/>
          <w:color w:val="auto"/>
          <w:sz w:val="20"/>
          <w:szCs w:val="20"/>
        </w:rPr>
        <w:t>er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och </w:t>
      </w:r>
      <w:r w:rsidR="00A204F4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landar på </w:t>
      </w:r>
      <w:r w:rsidR="00B32E8B">
        <w:rPr>
          <w:rFonts w:asciiTheme="majorHAnsi" w:hAnsiTheme="majorHAnsi" w:cstheme="majorHAnsi"/>
          <w:color w:val="auto"/>
          <w:sz w:val="20"/>
          <w:szCs w:val="20"/>
        </w:rPr>
        <w:t>minus 14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. Kaxighetsindikatorn, som mäter handlarnas tilltro till utvecklingen i den egna butiken jämfört med i detaljhandeln som helhet, </w:t>
      </w:r>
      <w:r w:rsidR="00B32E8B">
        <w:rPr>
          <w:rFonts w:asciiTheme="majorHAnsi" w:hAnsiTheme="majorHAnsi" w:cstheme="majorHAnsi"/>
          <w:color w:val="auto"/>
          <w:sz w:val="20"/>
          <w:szCs w:val="20"/>
        </w:rPr>
        <w:t>minskar med 4</w:t>
      </w:r>
      <w:r w:rsidR="00316759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enheter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 jämfört med föregående månad och </w:t>
      </w:r>
      <w:r w:rsidR="00A204F4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landar </w:t>
      </w:r>
      <w:r w:rsidR="00316759" w:rsidRPr="00D80E49">
        <w:rPr>
          <w:rFonts w:asciiTheme="majorHAnsi" w:hAnsiTheme="majorHAnsi" w:cstheme="majorHAnsi"/>
          <w:color w:val="auto"/>
          <w:sz w:val="20"/>
          <w:szCs w:val="20"/>
        </w:rPr>
        <w:t xml:space="preserve">på </w:t>
      </w:r>
      <w:r w:rsidR="00B32E8B">
        <w:rPr>
          <w:rFonts w:asciiTheme="majorHAnsi" w:hAnsiTheme="majorHAnsi" w:cstheme="majorHAnsi"/>
          <w:color w:val="auto"/>
          <w:sz w:val="20"/>
          <w:szCs w:val="20"/>
        </w:rPr>
        <w:t>15</w:t>
      </w:r>
      <w:r w:rsidR="00CB4C9F">
        <w:rPr>
          <w:rFonts w:asciiTheme="majorHAnsi" w:hAnsiTheme="majorHAnsi" w:cstheme="majorHAnsi"/>
          <w:color w:val="auto"/>
          <w:sz w:val="20"/>
          <w:szCs w:val="20"/>
        </w:rPr>
        <w:t xml:space="preserve"> enheter</w:t>
      </w:r>
      <w:r w:rsidRPr="00D80E49">
        <w:rPr>
          <w:rFonts w:asciiTheme="majorHAnsi" w:hAnsiTheme="majorHAnsi" w:cstheme="majorHAnsi"/>
          <w:color w:val="auto"/>
          <w:sz w:val="20"/>
          <w:szCs w:val="20"/>
        </w:rPr>
        <w:t>. Kaxighetsindikatorn kan ses som ett mått på hur stor andel av handlarna som tror att de kommer att kunna öka sin marknadsandel under den kommande tremånadersperioden</w:t>
      </w:r>
      <w:r w:rsidRPr="00A204F4">
        <w:rPr>
          <w:rFonts w:asciiTheme="majorHAnsi" w:hAnsiTheme="majorHAnsi" w:cstheme="majorHAnsi"/>
          <w:color w:val="auto"/>
          <w:sz w:val="20"/>
          <w:szCs w:val="20"/>
        </w:rPr>
        <w:t xml:space="preserve">. </w:t>
      </w:r>
    </w:p>
    <w:p w:rsidR="0085790D" w:rsidRPr="00095E43" w:rsidRDefault="0085790D" w:rsidP="00F653F6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85790D" w:rsidRPr="00A204F4" w:rsidRDefault="00B32E8B" w:rsidP="005E3F38">
      <w:pPr>
        <w:pStyle w:val="Default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B32E8B">
        <w:rPr>
          <w:noProof/>
          <w:szCs w:val="20"/>
          <w:lang w:eastAsia="sv-SE"/>
        </w:rPr>
        <w:drawing>
          <wp:inline distT="0" distB="0" distL="0" distR="0">
            <wp:extent cx="4680000" cy="3045158"/>
            <wp:effectExtent l="0" t="0" r="630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4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DC" w:rsidRPr="00A204F4" w:rsidRDefault="00A318DC" w:rsidP="00F653F6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052451" w:rsidRPr="00E47D37" w:rsidRDefault="00052451" w:rsidP="00F653F6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B47813" w:rsidRPr="005B287C" w:rsidRDefault="003B0053" w:rsidP="00B47813">
      <w:pPr>
        <w:autoSpaceDE w:val="0"/>
        <w:autoSpaceDN w:val="0"/>
        <w:adjustRightInd w:val="0"/>
        <w:spacing w:line="240" w:lineRule="auto"/>
        <w:jc w:val="both"/>
      </w:pPr>
      <w:r w:rsidRPr="005B287C">
        <w:rPr>
          <w:rFonts w:asciiTheme="majorHAnsi" w:hAnsiTheme="majorHAnsi" w:cstheme="majorHAnsi"/>
          <w:sz w:val="20"/>
          <w:szCs w:val="20"/>
        </w:rPr>
        <w:t xml:space="preserve">– </w:t>
      </w:r>
      <w:r w:rsidR="004F4C1D" w:rsidRPr="005B287C">
        <w:rPr>
          <w:rFonts w:asciiTheme="majorHAnsi" w:hAnsiTheme="majorHAnsi" w:cstheme="majorHAnsi"/>
          <w:sz w:val="20"/>
          <w:szCs w:val="20"/>
        </w:rPr>
        <w:t xml:space="preserve">För </w:t>
      </w:r>
      <w:r w:rsidR="005B287C">
        <w:rPr>
          <w:rFonts w:asciiTheme="majorHAnsi" w:hAnsiTheme="majorHAnsi" w:cstheme="majorHAnsi"/>
          <w:sz w:val="20"/>
          <w:szCs w:val="20"/>
        </w:rPr>
        <w:t xml:space="preserve">detaljhandeln </w:t>
      </w:r>
      <w:r w:rsidR="004F4C1D" w:rsidRPr="005B287C">
        <w:rPr>
          <w:rFonts w:asciiTheme="majorHAnsi" w:hAnsiTheme="majorHAnsi" w:cstheme="majorHAnsi"/>
          <w:sz w:val="20"/>
          <w:szCs w:val="20"/>
        </w:rPr>
        <w:t xml:space="preserve">är all oro av ondo och påverkar alltid köplusten hos konsumenten. Det är därför inte konstigt att </w:t>
      </w:r>
      <w:r w:rsidR="00A2399B" w:rsidRPr="005B287C">
        <w:rPr>
          <w:rFonts w:asciiTheme="majorHAnsi" w:hAnsiTheme="majorHAnsi" w:cstheme="majorHAnsi"/>
          <w:sz w:val="20"/>
          <w:szCs w:val="20"/>
        </w:rPr>
        <w:t xml:space="preserve">handlarnas framtidstro minskar. </w:t>
      </w:r>
      <w:r w:rsidR="005B287C" w:rsidRPr="005B287C">
        <w:rPr>
          <w:rFonts w:asciiTheme="minorHAnsi" w:hAnsiTheme="minorHAnsi" w:cstheme="minorHAnsi"/>
          <w:color w:val="000000"/>
          <w:sz w:val="20"/>
          <w:szCs w:val="20"/>
        </w:rPr>
        <w:t>Just nu är dessutom det finansiella läget extremt osäkert.</w:t>
      </w:r>
      <w:r w:rsidR="005B28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399B" w:rsidRPr="005B287C">
        <w:rPr>
          <w:rFonts w:asciiTheme="majorHAnsi" w:hAnsiTheme="majorHAnsi" w:cstheme="majorHAnsi"/>
          <w:sz w:val="20"/>
          <w:szCs w:val="20"/>
        </w:rPr>
        <w:t xml:space="preserve">Att tilltron till den egna butiken trots allt är tämligen hög, beror säkert på att </w:t>
      </w:r>
      <w:r w:rsidR="005B287C">
        <w:rPr>
          <w:rFonts w:asciiTheme="majorHAnsi" w:hAnsiTheme="majorHAnsi" w:cstheme="majorHAnsi"/>
          <w:sz w:val="20"/>
          <w:szCs w:val="20"/>
        </w:rPr>
        <w:t xml:space="preserve">de svenska detaljhandlarna </w:t>
      </w:r>
      <w:r w:rsidR="00A2399B" w:rsidRPr="005B287C">
        <w:rPr>
          <w:rFonts w:asciiTheme="majorHAnsi" w:hAnsiTheme="majorHAnsi" w:cstheme="majorHAnsi"/>
          <w:sz w:val="20"/>
          <w:szCs w:val="20"/>
        </w:rPr>
        <w:t>är tämligen van</w:t>
      </w:r>
      <w:r w:rsidR="005B287C">
        <w:rPr>
          <w:rFonts w:asciiTheme="majorHAnsi" w:hAnsiTheme="majorHAnsi" w:cstheme="majorHAnsi"/>
          <w:sz w:val="20"/>
          <w:szCs w:val="20"/>
        </w:rPr>
        <w:t>a vid</w:t>
      </w:r>
      <w:r w:rsidR="00A2399B" w:rsidRPr="005B287C">
        <w:rPr>
          <w:rFonts w:asciiTheme="majorHAnsi" w:hAnsiTheme="majorHAnsi" w:cstheme="majorHAnsi"/>
          <w:sz w:val="20"/>
          <w:szCs w:val="20"/>
        </w:rPr>
        <w:t xml:space="preserve"> att hantera svängningar och har stor kreativ förmåga att hantera såväl upp- som nedgång</w:t>
      </w:r>
      <w:r w:rsidR="005B287C">
        <w:rPr>
          <w:rFonts w:asciiTheme="majorHAnsi" w:hAnsiTheme="majorHAnsi" w:cstheme="majorHAnsi"/>
          <w:sz w:val="20"/>
          <w:szCs w:val="20"/>
        </w:rPr>
        <w:t>ar,</w:t>
      </w:r>
      <w:r w:rsidR="00635918" w:rsidRPr="005B287C">
        <w:rPr>
          <w:rFonts w:asciiTheme="majorHAnsi" w:hAnsiTheme="majorHAnsi" w:cstheme="majorHAnsi"/>
          <w:sz w:val="20"/>
          <w:szCs w:val="20"/>
        </w:rPr>
        <w:t xml:space="preserve"> säger </w:t>
      </w:r>
      <w:r w:rsidR="00A2399B" w:rsidRPr="005B287C">
        <w:rPr>
          <w:rFonts w:asciiTheme="majorHAnsi" w:hAnsiTheme="majorHAnsi" w:cstheme="majorHAnsi"/>
          <w:sz w:val="20"/>
          <w:szCs w:val="20"/>
        </w:rPr>
        <w:t>Yvonne Ingman</w:t>
      </w:r>
      <w:r w:rsidR="00635918" w:rsidRPr="005B287C">
        <w:rPr>
          <w:rFonts w:asciiTheme="majorHAnsi" w:hAnsiTheme="majorHAnsi" w:cstheme="majorHAnsi"/>
          <w:sz w:val="20"/>
          <w:szCs w:val="20"/>
        </w:rPr>
        <w:t xml:space="preserve">, </w:t>
      </w:r>
      <w:r w:rsidR="00A2399B" w:rsidRPr="005B287C">
        <w:rPr>
          <w:rFonts w:asciiTheme="majorHAnsi" w:hAnsiTheme="majorHAnsi" w:cstheme="majorHAnsi"/>
          <w:sz w:val="20"/>
          <w:szCs w:val="20"/>
        </w:rPr>
        <w:t>vice vd,</w:t>
      </w:r>
      <w:r w:rsidR="00635918" w:rsidRPr="005B287C">
        <w:rPr>
          <w:rFonts w:asciiTheme="majorHAnsi" w:hAnsiTheme="majorHAnsi" w:cstheme="majorHAnsi"/>
          <w:sz w:val="20"/>
          <w:szCs w:val="20"/>
        </w:rPr>
        <w:t xml:space="preserve"> Svensk Handel</w:t>
      </w:r>
      <w:r w:rsidR="00D850CD" w:rsidRPr="005B287C">
        <w:rPr>
          <w:rFonts w:asciiTheme="majorHAnsi" w:hAnsiTheme="majorHAnsi" w:cstheme="majorHAnsi"/>
          <w:sz w:val="20"/>
          <w:szCs w:val="20"/>
        </w:rPr>
        <w:t>.</w:t>
      </w:r>
    </w:p>
    <w:p w:rsidR="003B0053" w:rsidRPr="00894EF0" w:rsidRDefault="003B0053" w:rsidP="003B005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72302" w:rsidRPr="00B67DEF" w:rsidRDefault="00772302" w:rsidP="0077230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B287C" w:rsidRDefault="005B287C" w:rsidP="00F653F6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A318DC" w:rsidRPr="00095E43" w:rsidRDefault="00F2000F" w:rsidP="00F653F6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Fler handlare tror på ett minskat antal anställda</w:t>
      </w:r>
    </w:p>
    <w:p w:rsidR="00ED390B" w:rsidRDefault="00A318DC" w:rsidP="00055F66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095E43">
        <w:rPr>
          <w:rFonts w:asciiTheme="majorHAnsi" w:hAnsiTheme="majorHAnsi" w:cstheme="majorHAnsi"/>
          <w:color w:val="auto"/>
          <w:sz w:val="20"/>
          <w:szCs w:val="20"/>
        </w:rPr>
        <w:t>Andelen handlare som planer</w:t>
      </w:r>
      <w:r w:rsidR="00316759" w:rsidRPr="00095E43">
        <w:rPr>
          <w:rFonts w:asciiTheme="majorHAnsi" w:hAnsiTheme="majorHAnsi" w:cstheme="majorHAnsi"/>
          <w:color w:val="auto"/>
          <w:sz w:val="20"/>
          <w:szCs w:val="20"/>
        </w:rPr>
        <w:t xml:space="preserve">ar att nyanställa uppgår till </w:t>
      </w:r>
      <w:r w:rsidR="00635918">
        <w:rPr>
          <w:rFonts w:asciiTheme="majorHAnsi" w:hAnsiTheme="majorHAnsi" w:cstheme="majorHAnsi"/>
          <w:color w:val="auto"/>
          <w:sz w:val="20"/>
          <w:szCs w:val="20"/>
        </w:rPr>
        <w:t>7</w:t>
      </w:r>
      <w:r w:rsidRPr="00095E43">
        <w:rPr>
          <w:rFonts w:asciiTheme="majorHAnsi" w:hAnsiTheme="majorHAnsi" w:cstheme="majorHAnsi"/>
          <w:color w:val="auto"/>
          <w:sz w:val="20"/>
          <w:szCs w:val="20"/>
        </w:rPr>
        <w:t xml:space="preserve"> procent </w:t>
      </w:r>
      <w:r w:rsidR="00E33835">
        <w:rPr>
          <w:rFonts w:asciiTheme="majorHAnsi" w:hAnsiTheme="majorHAnsi" w:cstheme="majorHAnsi"/>
          <w:color w:val="auto"/>
          <w:sz w:val="20"/>
          <w:szCs w:val="20"/>
        </w:rPr>
        <w:t>medan</w:t>
      </w:r>
      <w:r w:rsidR="00316759" w:rsidRPr="00B22983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635918">
        <w:rPr>
          <w:rFonts w:asciiTheme="majorHAnsi" w:hAnsiTheme="majorHAnsi" w:cstheme="majorHAnsi"/>
          <w:color w:val="auto"/>
          <w:sz w:val="20"/>
          <w:szCs w:val="20"/>
        </w:rPr>
        <w:t>20</w:t>
      </w:r>
      <w:r w:rsidR="00095E43" w:rsidRPr="00B22983">
        <w:rPr>
          <w:rFonts w:asciiTheme="majorHAnsi" w:hAnsiTheme="majorHAnsi" w:cstheme="majorHAnsi"/>
          <w:color w:val="auto"/>
          <w:sz w:val="20"/>
          <w:szCs w:val="20"/>
        </w:rPr>
        <w:t xml:space="preserve"> procent</w:t>
      </w:r>
      <w:r w:rsidRPr="00B22983">
        <w:rPr>
          <w:rFonts w:asciiTheme="majorHAnsi" w:hAnsiTheme="majorHAnsi" w:cstheme="majorHAnsi"/>
          <w:color w:val="auto"/>
          <w:sz w:val="20"/>
          <w:szCs w:val="20"/>
        </w:rPr>
        <w:t xml:space="preserve"> tror att antalet anställda i den egna butiken kommer att minska. Andelen handlare som tror att antalet anställda i hela detaljhandeln kommer </w:t>
      </w:r>
      <w:r w:rsidR="00055F66">
        <w:rPr>
          <w:rFonts w:asciiTheme="majorHAnsi" w:hAnsiTheme="majorHAnsi" w:cstheme="majorHAnsi"/>
          <w:color w:val="auto"/>
          <w:sz w:val="20"/>
          <w:szCs w:val="20"/>
        </w:rPr>
        <w:t xml:space="preserve">öka uppgår till </w:t>
      </w:r>
      <w:r w:rsidR="00635918">
        <w:rPr>
          <w:rFonts w:asciiTheme="majorHAnsi" w:hAnsiTheme="majorHAnsi" w:cstheme="majorHAnsi"/>
          <w:color w:val="auto"/>
          <w:sz w:val="20"/>
          <w:szCs w:val="20"/>
        </w:rPr>
        <w:t>1</w:t>
      </w:r>
      <w:r w:rsidR="00055F66">
        <w:rPr>
          <w:rFonts w:asciiTheme="majorHAnsi" w:hAnsiTheme="majorHAnsi" w:cstheme="majorHAnsi"/>
          <w:color w:val="auto"/>
          <w:sz w:val="20"/>
          <w:szCs w:val="20"/>
        </w:rPr>
        <w:t xml:space="preserve"> procent medan andelen som tror att antalet anställda kommer </w:t>
      </w:r>
      <w:r w:rsidR="0012261C">
        <w:rPr>
          <w:rFonts w:asciiTheme="majorHAnsi" w:hAnsiTheme="majorHAnsi" w:cstheme="majorHAnsi"/>
          <w:color w:val="auto"/>
          <w:sz w:val="20"/>
          <w:szCs w:val="20"/>
        </w:rPr>
        <w:t xml:space="preserve">att </w:t>
      </w:r>
      <w:r w:rsidR="00055F66">
        <w:rPr>
          <w:rFonts w:asciiTheme="majorHAnsi" w:hAnsiTheme="majorHAnsi" w:cstheme="majorHAnsi"/>
          <w:color w:val="auto"/>
          <w:sz w:val="20"/>
          <w:szCs w:val="20"/>
        </w:rPr>
        <w:t xml:space="preserve">minska </w:t>
      </w:r>
      <w:r w:rsidR="00635918">
        <w:rPr>
          <w:rFonts w:asciiTheme="majorHAnsi" w:hAnsiTheme="majorHAnsi" w:cstheme="majorHAnsi"/>
          <w:color w:val="auto"/>
          <w:sz w:val="20"/>
          <w:szCs w:val="20"/>
        </w:rPr>
        <w:t>uppgår till 2</w:t>
      </w:r>
      <w:r w:rsidR="00055F66">
        <w:rPr>
          <w:rFonts w:asciiTheme="majorHAnsi" w:hAnsiTheme="majorHAnsi" w:cstheme="majorHAnsi"/>
          <w:color w:val="auto"/>
          <w:sz w:val="20"/>
          <w:szCs w:val="20"/>
        </w:rPr>
        <w:t xml:space="preserve">8 procent. </w:t>
      </w:r>
    </w:p>
    <w:p w:rsidR="00055F66" w:rsidRPr="00095E43" w:rsidRDefault="00055F66" w:rsidP="00055F66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1F79B0" w:rsidRPr="00F2000F" w:rsidRDefault="00635918" w:rsidP="005E3F38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635918">
        <w:rPr>
          <w:noProof/>
          <w:szCs w:val="20"/>
          <w:lang w:eastAsia="sv-SE"/>
        </w:rPr>
        <w:drawing>
          <wp:inline distT="0" distB="0" distL="0" distR="0">
            <wp:extent cx="4680000" cy="2897810"/>
            <wp:effectExtent l="0" t="0" r="6300" b="0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B0" w:rsidRPr="00095E43" w:rsidRDefault="001F79B0" w:rsidP="00F653F6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052451" w:rsidRPr="00095E43" w:rsidRDefault="00052451" w:rsidP="00F653F6">
      <w:pPr>
        <w:pStyle w:val="Defaul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:rsidR="00A318DC" w:rsidRPr="00B47813" w:rsidRDefault="00F2000F" w:rsidP="00F653F6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Fortsatt m</w:t>
      </w:r>
      <w:r w:rsidR="00055F66" w:rsidRPr="00B47813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inskad </w:t>
      </w:r>
      <w:r w:rsidR="00095E43" w:rsidRPr="00B47813">
        <w:rPr>
          <w:rFonts w:asciiTheme="majorHAnsi" w:hAnsiTheme="majorHAnsi" w:cstheme="majorHAnsi"/>
          <w:b/>
          <w:bCs/>
          <w:color w:val="auto"/>
          <w:sz w:val="20"/>
          <w:szCs w:val="20"/>
        </w:rPr>
        <w:t>optimism</w:t>
      </w:r>
      <w:r w:rsidR="00A318DC" w:rsidRPr="00B47813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angående utvecklingen i den egna butiken </w:t>
      </w:r>
    </w:p>
    <w:p w:rsidR="00A318DC" w:rsidRPr="00095E43" w:rsidRDefault="00A318DC" w:rsidP="00BA519A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Andelen handlare som tror att försäljningen i den egna butiken kommer att öka </w:t>
      </w:r>
      <w:r w:rsidR="00095E43"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uppgår till </w:t>
      </w:r>
      <w:r w:rsidR="00F2000F">
        <w:rPr>
          <w:rFonts w:asciiTheme="majorHAnsi" w:hAnsiTheme="majorHAnsi" w:cstheme="majorHAnsi"/>
          <w:color w:val="auto"/>
          <w:sz w:val="20"/>
          <w:szCs w:val="20"/>
        </w:rPr>
        <w:t>32</w:t>
      </w:r>
      <w:r w:rsidR="00095E43"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 procent, vilket är </w:t>
      </w:r>
      <w:r w:rsidR="00F2000F">
        <w:rPr>
          <w:rFonts w:asciiTheme="majorHAnsi" w:hAnsiTheme="majorHAnsi" w:cstheme="majorHAnsi"/>
          <w:color w:val="auto"/>
          <w:sz w:val="20"/>
          <w:szCs w:val="20"/>
        </w:rPr>
        <w:t>en minskning jämfört med</w:t>
      </w: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 föregående m</w:t>
      </w:r>
      <w:r w:rsidR="00316759"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ånad. I dagligvaruhandeln tror </w:t>
      </w:r>
      <w:r w:rsidR="00F2000F">
        <w:rPr>
          <w:rFonts w:asciiTheme="majorHAnsi" w:hAnsiTheme="majorHAnsi" w:cstheme="majorHAnsi"/>
          <w:color w:val="auto"/>
          <w:sz w:val="20"/>
          <w:szCs w:val="20"/>
        </w:rPr>
        <w:t>39</w:t>
      </w: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 procent av handlarna att försäljningen kommer att öka och </w:t>
      </w:r>
      <w:r w:rsidR="00F2000F">
        <w:rPr>
          <w:rFonts w:asciiTheme="majorHAnsi" w:hAnsiTheme="majorHAnsi" w:cstheme="majorHAnsi"/>
          <w:color w:val="auto"/>
          <w:sz w:val="20"/>
          <w:szCs w:val="20"/>
        </w:rPr>
        <w:t>21</w:t>
      </w: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 procent </w:t>
      </w:r>
      <w:r w:rsidR="004A1582"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tror </w:t>
      </w: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att </w:t>
      </w:r>
      <w:r w:rsidR="0017146F" w:rsidRPr="00B47813">
        <w:rPr>
          <w:rFonts w:asciiTheme="majorHAnsi" w:hAnsiTheme="majorHAnsi" w:cstheme="majorHAnsi"/>
          <w:color w:val="auto"/>
          <w:sz w:val="20"/>
          <w:szCs w:val="20"/>
        </w:rPr>
        <w:t>den</w:t>
      </w: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 kommer att minska. I sällanköpsvaruhandeln är optimismen </w:t>
      </w:r>
      <w:r w:rsidR="00B47813"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betydligt lägre och </w:t>
      </w:r>
      <w:r w:rsidR="00F2000F">
        <w:rPr>
          <w:rFonts w:asciiTheme="majorHAnsi" w:hAnsiTheme="majorHAnsi" w:cstheme="majorHAnsi"/>
          <w:color w:val="auto"/>
          <w:sz w:val="20"/>
          <w:szCs w:val="20"/>
        </w:rPr>
        <w:t>28</w:t>
      </w:r>
      <w:r w:rsidRPr="00B47813">
        <w:rPr>
          <w:rFonts w:asciiTheme="majorHAnsi" w:hAnsiTheme="majorHAnsi" w:cstheme="majorHAnsi"/>
          <w:color w:val="auto"/>
          <w:sz w:val="20"/>
          <w:szCs w:val="20"/>
        </w:rPr>
        <w:t xml:space="preserve"> procent av handlarna tror att försäljningen i den egna butiken kommer att öka</w:t>
      </w:r>
      <w:r w:rsidR="00BA519A" w:rsidRPr="00B47813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:rsidR="00316759" w:rsidRPr="00095E43" w:rsidRDefault="00316759" w:rsidP="00F653F6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1F79B0" w:rsidRDefault="00F2000F" w:rsidP="005E3F38">
      <w:pPr>
        <w:pStyle w:val="Default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F2000F">
        <w:rPr>
          <w:noProof/>
          <w:szCs w:val="20"/>
          <w:lang w:eastAsia="sv-SE"/>
        </w:rPr>
        <w:drawing>
          <wp:inline distT="0" distB="0" distL="0" distR="0">
            <wp:extent cx="4680000" cy="2764498"/>
            <wp:effectExtent l="0" t="0" r="630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76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1C" w:rsidRDefault="0012261C">
      <w:pPr>
        <w:spacing w:after="200"/>
        <w:rPr>
          <w:rFonts w:asciiTheme="majorHAnsi" w:hAnsiTheme="majorHAnsi" w:cstheme="majorHAnsi"/>
          <w:sz w:val="20"/>
          <w:szCs w:val="20"/>
        </w:rPr>
      </w:pPr>
    </w:p>
    <w:p w:rsidR="00B67DEF" w:rsidRDefault="00B67DEF">
      <w:pPr>
        <w:spacing w:after="200"/>
        <w:rPr>
          <w:rFonts w:asciiTheme="majorHAnsi" w:hAnsiTheme="majorHAnsi" w:cstheme="majorHAnsi"/>
          <w:sz w:val="20"/>
          <w:szCs w:val="20"/>
        </w:rPr>
      </w:pPr>
    </w:p>
    <w:p w:rsidR="00B67DEF" w:rsidRDefault="00B67DEF">
      <w:pPr>
        <w:spacing w:after="200"/>
        <w:rPr>
          <w:rFonts w:asciiTheme="majorHAnsi" w:hAnsiTheme="majorHAnsi" w:cstheme="majorHAnsi"/>
          <w:sz w:val="20"/>
          <w:szCs w:val="20"/>
        </w:rPr>
      </w:pPr>
    </w:p>
    <w:p w:rsidR="00B67DEF" w:rsidRDefault="00B67DEF">
      <w:pPr>
        <w:spacing w:after="200"/>
        <w:rPr>
          <w:rFonts w:asciiTheme="majorHAnsi" w:hAnsiTheme="majorHAnsi" w:cstheme="majorHAnsi"/>
          <w:sz w:val="20"/>
          <w:szCs w:val="20"/>
        </w:rPr>
      </w:pPr>
    </w:p>
    <w:p w:rsidR="00F2000F" w:rsidRDefault="00F2000F" w:rsidP="007102D4">
      <w:pPr>
        <w:pStyle w:val="PMFotFet"/>
        <w:rPr>
          <w:sz w:val="20"/>
          <w:szCs w:val="20"/>
        </w:rPr>
      </w:pPr>
    </w:p>
    <w:p w:rsidR="007102D4" w:rsidRPr="007102D4" w:rsidRDefault="007102D4" w:rsidP="007102D4">
      <w:pPr>
        <w:pStyle w:val="PMFotFet"/>
        <w:rPr>
          <w:sz w:val="20"/>
          <w:szCs w:val="20"/>
        </w:rPr>
      </w:pPr>
      <w:r w:rsidRPr="007102D4">
        <w:rPr>
          <w:sz w:val="20"/>
          <w:szCs w:val="20"/>
        </w:rPr>
        <w:t>För intervju eller mer information ring gärna:</w:t>
      </w:r>
    </w:p>
    <w:p w:rsidR="007102D4" w:rsidRDefault="001D51D8" w:rsidP="007102D4">
      <w:pPr>
        <w:pStyle w:val="PMFot"/>
        <w:rPr>
          <w:sz w:val="20"/>
          <w:szCs w:val="20"/>
        </w:rPr>
      </w:pPr>
      <w:bookmarkStart w:id="0" w:name="bmKontakt1"/>
      <w:bookmarkEnd w:id="0"/>
      <w:r w:rsidRPr="005B287C">
        <w:rPr>
          <w:sz w:val="20"/>
          <w:szCs w:val="20"/>
          <w:highlight w:val="red"/>
        </w:rPr>
        <w:t>Yvonne Ingman</w:t>
      </w:r>
      <w:r w:rsidR="007102D4" w:rsidRPr="005B287C">
        <w:rPr>
          <w:sz w:val="20"/>
          <w:szCs w:val="20"/>
          <w:highlight w:val="red"/>
        </w:rPr>
        <w:t xml:space="preserve">, </w:t>
      </w:r>
      <w:r w:rsidRPr="005B287C">
        <w:rPr>
          <w:sz w:val="20"/>
          <w:szCs w:val="20"/>
          <w:highlight w:val="red"/>
        </w:rPr>
        <w:t xml:space="preserve">vice </w:t>
      </w:r>
      <w:r w:rsidR="007102D4" w:rsidRPr="005B287C">
        <w:rPr>
          <w:sz w:val="20"/>
          <w:szCs w:val="20"/>
          <w:highlight w:val="red"/>
        </w:rPr>
        <w:t>vd, Svensk Handel, 010-47 18</w:t>
      </w:r>
      <w:r w:rsidR="005B287C">
        <w:rPr>
          <w:sz w:val="20"/>
          <w:szCs w:val="20"/>
          <w:highlight w:val="red"/>
        </w:rPr>
        <w:t> </w:t>
      </w:r>
      <w:r w:rsidR="007102D4" w:rsidRPr="005B287C">
        <w:rPr>
          <w:sz w:val="20"/>
          <w:szCs w:val="20"/>
          <w:highlight w:val="red"/>
        </w:rPr>
        <w:t>5</w:t>
      </w:r>
      <w:r w:rsidRPr="005B287C">
        <w:rPr>
          <w:sz w:val="20"/>
          <w:szCs w:val="20"/>
        </w:rPr>
        <w:t>48</w:t>
      </w:r>
    </w:p>
    <w:p w:rsidR="005B287C" w:rsidRPr="00170D0A" w:rsidRDefault="005B287C" w:rsidP="005B287C">
      <w:pPr>
        <w:pStyle w:val="PMFot"/>
        <w:rPr>
          <w:sz w:val="20"/>
          <w:szCs w:val="20"/>
        </w:rPr>
      </w:pPr>
      <w:r w:rsidRPr="00170D0A">
        <w:rPr>
          <w:sz w:val="20"/>
          <w:szCs w:val="20"/>
        </w:rPr>
        <w:t xml:space="preserve">Lars G. Ohlsson, pressekreterare, Svensk Handel, 010-47 18 623 </w:t>
      </w:r>
    </w:p>
    <w:p w:rsidR="005B287C" w:rsidRPr="005B287C" w:rsidRDefault="005B287C" w:rsidP="007102D4">
      <w:pPr>
        <w:pStyle w:val="PMFot"/>
        <w:rPr>
          <w:sz w:val="20"/>
          <w:szCs w:val="20"/>
        </w:rPr>
      </w:pPr>
    </w:p>
    <w:p w:rsidR="0085790D" w:rsidRPr="003F0F81" w:rsidRDefault="0085790D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3F0F81" w:rsidRDefault="003F0F81" w:rsidP="00F653F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A318DC" w:rsidRPr="007102D4" w:rsidRDefault="00A318DC" w:rsidP="00F653F6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Om Handelsbarometern </w:t>
      </w:r>
    </w:p>
    <w:p w:rsidR="00A318DC" w:rsidRPr="007102D4" w:rsidRDefault="00A318DC" w:rsidP="00F653F6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i/>
          <w:sz w:val="20"/>
          <w:szCs w:val="20"/>
        </w:rPr>
        <w:t xml:space="preserve">Handelsbarometern är Svensk Handels månatligen återkommande indikator för optimismen bland medlemsföretagen. Handelsbarometern ger en inblick i hur branschens företag tror att omsättning och sysselsättning kommer att utvecklas de kommande tre månaderna. Handelsbarometern baseras på en panel av butikschefer/butiksägare inom detaljhandeln. Du hittar rapporten och mer information om Handelsbarometern på </w:t>
      </w:r>
      <w:proofErr w:type="spellStart"/>
      <w:r w:rsidRPr="007102D4">
        <w:rPr>
          <w:rFonts w:asciiTheme="majorHAnsi" w:hAnsiTheme="majorHAnsi" w:cstheme="majorHAnsi"/>
          <w:i/>
          <w:sz w:val="20"/>
          <w:szCs w:val="20"/>
        </w:rPr>
        <w:t>www.svenskhandel.se</w:t>
      </w:r>
      <w:proofErr w:type="spellEnd"/>
      <w:r w:rsidRPr="007102D4">
        <w:rPr>
          <w:rFonts w:asciiTheme="majorHAnsi" w:hAnsiTheme="majorHAnsi" w:cstheme="majorHAnsi"/>
          <w:i/>
          <w:sz w:val="20"/>
          <w:szCs w:val="20"/>
        </w:rPr>
        <w:t xml:space="preserve">. </w:t>
      </w:r>
    </w:p>
    <w:p w:rsidR="00A318DC" w:rsidRPr="007102D4" w:rsidRDefault="00A318DC" w:rsidP="00F653F6">
      <w:pPr>
        <w:pStyle w:val="Default"/>
        <w:spacing w:before="80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Handelsbarometerns Framtidsindikator </w:t>
      </w:r>
      <w:r w:rsidRPr="007102D4">
        <w:rPr>
          <w:rFonts w:asciiTheme="majorHAnsi" w:hAnsiTheme="majorHAnsi" w:cstheme="majorHAnsi"/>
          <w:i/>
          <w:sz w:val="20"/>
          <w:szCs w:val="20"/>
        </w:rPr>
        <w:t xml:space="preserve">beräknas som det genomsnittliga nettotalet för fyra frågor som rör butikschefernas framtida förväntningar på försäljning och antalet medarbetare i den egna butiken samt för detaljhandeln i stort under de kommande tre månaderna </w:t>
      </w:r>
    </w:p>
    <w:p w:rsidR="00A318DC" w:rsidRPr="007102D4" w:rsidRDefault="00A318DC" w:rsidP="00F653F6">
      <w:pPr>
        <w:pStyle w:val="Default"/>
        <w:spacing w:before="80"/>
        <w:rPr>
          <w:rFonts w:asciiTheme="majorHAnsi" w:hAnsiTheme="majorHAnsi" w:cstheme="majorHAnsi"/>
          <w:i/>
          <w:sz w:val="20"/>
          <w:szCs w:val="20"/>
        </w:rPr>
      </w:pPr>
      <w:r w:rsidRPr="007102D4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Handelsbarometerns Kaxighetsindikator </w:t>
      </w:r>
      <w:r w:rsidRPr="007102D4">
        <w:rPr>
          <w:rFonts w:asciiTheme="majorHAnsi" w:hAnsiTheme="majorHAnsi" w:cstheme="majorHAnsi"/>
          <w:i/>
          <w:sz w:val="20"/>
          <w:szCs w:val="20"/>
        </w:rPr>
        <w:t>beräknas som nettotalet för en fråga om butikschefernas framtida förväntan om sin egen försäljningsutveckling i förhållande till försäljningsutvecklingen för detaljhandeln i stort.</w:t>
      </w:r>
    </w:p>
    <w:sectPr w:rsidR="00A318DC" w:rsidRPr="007102D4" w:rsidSect="00B67D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426" w:left="1418" w:header="709" w:footer="5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18" w:rsidRDefault="00635918" w:rsidP="00732BD4">
      <w:pPr>
        <w:spacing w:line="240" w:lineRule="auto"/>
      </w:pPr>
      <w:r>
        <w:separator/>
      </w:r>
    </w:p>
  </w:endnote>
  <w:endnote w:type="continuationSeparator" w:id="0">
    <w:p w:rsidR="00635918" w:rsidRDefault="00635918" w:rsidP="00732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59520"/>
      <w:docPartObj>
        <w:docPartGallery w:val="Page Numbers (Bottom of Page)"/>
        <w:docPartUnique/>
      </w:docPartObj>
    </w:sdtPr>
    <w:sdtContent>
      <w:p w:rsidR="00635918" w:rsidRDefault="00AB2582">
        <w:pPr>
          <w:pStyle w:val="Sidfot"/>
          <w:jc w:val="center"/>
        </w:pPr>
        <w:fldSimple w:instr=" PAGE   \* MERGEFORMAT ">
          <w:r w:rsidR="005B287C">
            <w:rPr>
              <w:noProof/>
            </w:rPr>
            <w:t>3</w:t>
          </w:r>
        </w:fldSimple>
      </w:p>
    </w:sdtContent>
  </w:sdt>
  <w:p w:rsidR="00635918" w:rsidRDefault="00635918" w:rsidP="003C0BB6">
    <w:pPr>
      <w:pStyle w:val="Sidfo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59521"/>
      <w:docPartObj>
        <w:docPartGallery w:val="Page Numbers (Bottom of Page)"/>
        <w:docPartUnique/>
      </w:docPartObj>
    </w:sdtPr>
    <w:sdtContent>
      <w:p w:rsidR="00635918" w:rsidRDefault="00AB2582">
        <w:pPr>
          <w:pStyle w:val="Sidfot"/>
          <w:jc w:val="center"/>
        </w:pPr>
        <w:fldSimple w:instr=" PAGE   \* MERGEFORMAT ">
          <w:r w:rsidR="005B287C">
            <w:rPr>
              <w:noProof/>
            </w:rPr>
            <w:t>1</w:t>
          </w:r>
        </w:fldSimple>
      </w:p>
    </w:sdtContent>
  </w:sdt>
  <w:p w:rsidR="00635918" w:rsidRDefault="0063591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18" w:rsidRDefault="00635918" w:rsidP="00732BD4">
      <w:pPr>
        <w:spacing w:line="240" w:lineRule="auto"/>
      </w:pPr>
      <w:r>
        <w:separator/>
      </w:r>
    </w:p>
  </w:footnote>
  <w:footnote w:type="continuationSeparator" w:id="0">
    <w:p w:rsidR="00635918" w:rsidRDefault="00635918" w:rsidP="00732B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18" w:rsidRDefault="00635918" w:rsidP="003C0BB6">
    <w:pPr>
      <w:pStyle w:val="Sidhuvu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18" w:rsidRDefault="0063591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-59690</wp:posOffset>
          </wp:positionV>
          <wp:extent cx="7562850" cy="2581275"/>
          <wp:effectExtent l="19050" t="0" r="0" b="0"/>
          <wp:wrapNone/>
          <wp:docPr id="1" name="Bildobjekt 0" descr="Handelsbarome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baromete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58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530"/>
    <w:multiLevelType w:val="hybridMultilevel"/>
    <w:tmpl w:val="32AEB17C"/>
    <w:lvl w:ilvl="0" w:tplc="887EE89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319D"/>
    <w:multiLevelType w:val="hybridMultilevel"/>
    <w:tmpl w:val="24D69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0007"/>
    <w:multiLevelType w:val="hybridMultilevel"/>
    <w:tmpl w:val="78F6D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stylePaneFormatFilter w:val="5004"/>
  <w:defaultTabStop w:val="1304"/>
  <w:hyphenationZone w:val="425"/>
  <w:drawingGridHorizontalSpacing w:val="110"/>
  <w:displayHorizontalDrawingGridEvery w:val="2"/>
  <w:characterSpacingControl w:val="doNotCompress"/>
  <w:saveXmlDataOnly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B7336"/>
    <w:rsid w:val="00002BEA"/>
    <w:rsid w:val="00011831"/>
    <w:rsid w:val="00014091"/>
    <w:rsid w:val="00052451"/>
    <w:rsid w:val="00055F66"/>
    <w:rsid w:val="0008294C"/>
    <w:rsid w:val="00095E43"/>
    <w:rsid w:val="000C114F"/>
    <w:rsid w:val="0012261C"/>
    <w:rsid w:val="0013703A"/>
    <w:rsid w:val="00137C16"/>
    <w:rsid w:val="001574FE"/>
    <w:rsid w:val="00170D0A"/>
    <w:rsid w:val="00170E73"/>
    <w:rsid w:val="0017146F"/>
    <w:rsid w:val="001A2506"/>
    <w:rsid w:val="001D51D8"/>
    <w:rsid w:val="001E02B2"/>
    <w:rsid w:val="001E317A"/>
    <w:rsid w:val="001F79B0"/>
    <w:rsid w:val="00230BD9"/>
    <w:rsid w:val="00236EA0"/>
    <w:rsid w:val="0023739B"/>
    <w:rsid w:val="00251CE7"/>
    <w:rsid w:val="002777DB"/>
    <w:rsid w:val="00277BBF"/>
    <w:rsid w:val="00280018"/>
    <w:rsid w:val="00282BB4"/>
    <w:rsid w:val="002A4AA3"/>
    <w:rsid w:val="002B27AF"/>
    <w:rsid w:val="002B7AB1"/>
    <w:rsid w:val="002F3034"/>
    <w:rsid w:val="003025F4"/>
    <w:rsid w:val="003140A3"/>
    <w:rsid w:val="00316759"/>
    <w:rsid w:val="003747E5"/>
    <w:rsid w:val="003A02BF"/>
    <w:rsid w:val="003A43E4"/>
    <w:rsid w:val="003A4D82"/>
    <w:rsid w:val="003A5798"/>
    <w:rsid w:val="003B0053"/>
    <w:rsid w:val="003B1845"/>
    <w:rsid w:val="003C0BB6"/>
    <w:rsid w:val="003C2D1A"/>
    <w:rsid w:val="003E051E"/>
    <w:rsid w:val="003E3CDD"/>
    <w:rsid w:val="003E48AC"/>
    <w:rsid w:val="003F0F81"/>
    <w:rsid w:val="003F5FC9"/>
    <w:rsid w:val="004104CD"/>
    <w:rsid w:val="00432AE5"/>
    <w:rsid w:val="00434374"/>
    <w:rsid w:val="00435E46"/>
    <w:rsid w:val="00440987"/>
    <w:rsid w:val="00461A21"/>
    <w:rsid w:val="00472EA3"/>
    <w:rsid w:val="00473AFE"/>
    <w:rsid w:val="00491C12"/>
    <w:rsid w:val="004A1582"/>
    <w:rsid w:val="004A33A8"/>
    <w:rsid w:val="004B199F"/>
    <w:rsid w:val="004F4C1D"/>
    <w:rsid w:val="00512E6B"/>
    <w:rsid w:val="00523260"/>
    <w:rsid w:val="00526959"/>
    <w:rsid w:val="00537AEE"/>
    <w:rsid w:val="00554F60"/>
    <w:rsid w:val="00564421"/>
    <w:rsid w:val="00571BAC"/>
    <w:rsid w:val="00582526"/>
    <w:rsid w:val="00583437"/>
    <w:rsid w:val="00586F11"/>
    <w:rsid w:val="005919A2"/>
    <w:rsid w:val="005949EF"/>
    <w:rsid w:val="00597F2B"/>
    <w:rsid w:val="005B287C"/>
    <w:rsid w:val="005B6A44"/>
    <w:rsid w:val="005D39E0"/>
    <w:rsid w:val="005E3F38"/>
    <w:rsid w:val="0060263E"/>
    <w:rsid w:val="00627F1C"/>
    <w:rsid w:val="00635918"/>
    <w:rsid w:val="006835E9"/>
    <w:rsid w:val="0069178F"/>
    <w:rsid w:val="00692A64"/>
    <w:rsid w:val="0069376A"/>
    <w:rsid w:val="006A3B4B"/>
    <w:rsid w:val="006A434E"/>
    <w:rsid w:val="006B1BFB"/>
    <w:rsid w:val="006B32C9"/>
    <w:rsid w:val="006B6838"/>
    <w:rsid w:val="006B7336"/>
    <w:rsid w:val="006B7B9D"/>
    <w:rsid w:val="006C69A7"/>
    <w:rsid w:val="006C74FC"/>
    <w:rsid w:val="007102D4"/>
    <w:rsid w:val="007244F8"/>
    <w:rsid w:val="00732BD4"/>
    <w:rsid w:val="00734282"/>
    <w:rsid w:val="00737E54"/>
    <w:rsid w:val="0074307C"/>
    <w:rsid w:val="00751C0C"/>
    <w:rsid w:val="0076339B"/>
    <w:rsid w:val="00772302"/>
    <w:rsid w:val="00787E58"/>
    <w:rsid w:val="00791B85"/>
    <w:rsid w:val="007C0DDC"/>
    <w:rsid w:val="007C1FE1"/>
    <w:rsid w:val="007D295E"/>
    <w:rsid w:val="007E07A9"/>
    <w:rsid w:val="0085790D"/>
    <w:rsid w:val="00867E62"/>
    <w:rsid w:val="00880C15"/>
    <w:rsid w:val="00894EF0"/>
    <w:rsid w:val="008A04CD"/>
    <w:rsid w:val="008C589E"/>
    <w:rsid w:val="008D34AF"/>
    <w:rsid w:val="0090420E"/>
    <w:rsid w:val="009351FE"/>
    <w:rsid w:val="00951A5F"/>
    <w:rsid w:val="00953B51"/>
    <w:rsid w:val="00971C19"/>
    <w:rsid w:val="0099080C"/>
    <w:rsid w:val="00994595"/>
    <w:rsid w:val="009C51D4"/>
    <w:rsid w:val="009E0B4F"/>
    <w:rsid w:val="009E75F6"/>
    <w:rsid w:val="009F2360"/>
    <w:rsid w:val="00A05785"/>
    <w:rsid w:val="00A119FC"/>
    <w:rsid w:val="00A204F4"/>
    <w:rsid w:val="00A2399B"/>
    <w:rsid w:val="00A318DC"/>
    <w:rsid w:val="00AB2582"/>
    <w:rsid w:val="00AE6C30"/>
    <w:rsid w:val="00B17115"/>
    <w:rsid w:val="00B22983"/>
    <w:rsid w:val="00B32E8B"/>
    <w:rsid w:val="00B33EC2"/>
    <w:rsid w:val="00B45F7A"/>
    <w:rsid w:val="00B47813"/>
    <w:rsid w:val="00B67DEF"/>
    <w:rsid w:val="00BA0074"/>
    <w:rsid w:val="00BA184E"/>
    <w:rsid w:val="00BA2DDA"/>
    <w:rsid w:val="00BA519A"/>
    <w:rsid w:val="00BC29D0"/>
    <w:rsid w:val="00BD0FF4"/>
    <w:rsid w:val="00BD23E7"/>
    <w:rsid w:val="00BE0F77"/>
    <w:rsid w:val="00BE51CE"/>
    <w:rsid w:val="00C50248"/>
    <w:rsid w:val="00C57AB5"/>
    <w:rsid w:val="00C90683"/>
    <w:rsid w:val="00CA0382"/>
    <w:rsid w:val="00CA2DBE"/>
    <w:rsid w:val="00CA5B60"/>
    <w:rsid w:val="00CA7B6F"/>
    <w:rsid w:val="00CB4C9F"/>
    <w:rsid w:val="00CD5FE7"/>
    <w:rsid w:val="00CE21FA"/>
    <w:rsid w:val="00CF4117"/>
    <w:rsid w:val="00D05059"/>
    <w:rsid w:val="00D3389C"/>
    <w:rsid w:val="00D46BAB"/>
    <w:rsid w:val="00D50B70"/>
    <w:rsid w:val="00D54852"/>
    <w:rsid w:val="00D80E49"/>
    <w:rsid w:val="00D850CD"/>
    <w:rsid w:val="00D87E2F"/>
    <w:rsid w:val="00DC18AF"/>
    <w:rsid w:val="00DD3D4C"/>
    <w:rsid w:val="00DD5BA8"/>
    <w:rsid w:val="00DF6572"/>
    <w:rsid w:val="00DF7DBC"/>
    <w:rsid w:val="00E237E5"/>
    <w:rsid w:val="00E3151B"/>
    <w:rsid w:val="00E33835"/>
    <w:rsid w:val="00E374D5"/>
    <w:rsid w:val="00E43A89"/>
    <w:rsid w:val="00E47D37"/>
    <w:rsid w:val="00E66BC9"/>
    <w:rsid w:val="00E72721"/>
    <w:rsid w:val="00EB3F8A"/>
    <w:rsid w:val="00EB69F2"/>
    <w:rsid w:val="00EC6EBD"/>
    <w:rsid w:val="00ED390B"/>
    <w:rsid w:val="00EE2494"/>
    <w:rsid w:val="00EE32CA"/>
    <w:rsid w:val="00EE4C5C"/>
    <w:rsid w:val="00EE60C0"/>
    <w:rsid w:val="00EF7909"/>
    <w:rsid w:val="00F06C5E"/>
    <w:rsid w:val="00F2000F"/>
    <w:rsid w:val="00F24070"/>
    <w:rsid w:val="00F26909"/>
    <w:rsid w:val="00F34CCF"/>
    <w:rsid w:val="00F42194"/>
    <w:rsid w:val="00F543D3"/>
    <w:rsid w:val="00F5550A"/>
    <w:rsid w:val="00F653F6"/>
    <w:rsid w:val="00F77781"/>
    <w:rsid w:val="00F91EED"/>
    <w:rsid w:val="00F93FA9"/>
    <w:rsid w:val="00FB03E4"/>
    <w:rsid w:val="00FC1E20"/>
    <w:rsid w:val="00FD6D51"/>
    <w:rsid w:val="00FD7DF2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B17115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17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17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7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115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115"/>
    <w:rPr>
      <w:rFonts w:asciiTheme="majorHAnsi" w:eastAsiaTheme="majorEastAsia" w:hAnsiTheme="majorHAnsi" w:cstheme="majorBidi"/>
      <w:bCs/>
      <w:color w:val="000000" w:themeColor="text1"/>
    </w:rPr>
  </w:style>
  <w:style w:type="paragraph" w:styleId="Beskrivning">
    <w:name w:val="caption"/>
    <w:basedOn w:val="Normal"/>
    <w:next w:val="Normal"/>
    <w:uiPriority w:val="35"/>
    <w:qFormat/>
    <w:rsid w:val="00B17115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rsid w:val="001E3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1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32BD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BD4"/>
  </w:style>
  <w:style w:type="paragraph" w:styleId="Sidfot">
    <w:name w:val="footer"/>
    <w:basedOn w:val="Normal"/>
    <w:link w:val="SidfotChar"/>
    <w:uiPriority w:val="99"/>
    <w:rsid w:val="00732BD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BD4"/>
  </w:style>
  <w:style w:type="table" w:styleId="Tabellrutnt">
    <w:name w:val="Table Grid"/>
    <w:basedOn w:val="Normaltabell"/>
    <w:uiPriority w:val="59"/>
    <w:rsid w:val="00F7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rsid w:val="00FC1E20"/>
    <w:rPr>
      <w:color w:val="808080"/>
    </w:rPr>
  </w:style>
  <w:style w:type="paragraph" w:styleId="Liststycke">
    <w:name w:val="List Paragraph"/>
    <w:basedOn w:val="Normal"/>
    <w:uiPriority w:val="34"/>
    <w:semiHidden/>
    <w:rsid w:val="004104CD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D50B70"/>
    <w:rPr>
      <w:color w:val="00B0F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51C0C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2A4AA3"/>
    <w:pPr>
      <w:spacing w:before="120" w:line="240" w:lineRule="auto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2A4AA3"/>
    <w:pPr>
      <w:tabs>
        <w:tab w:val="left" w:pos="567"/>
        <w:tab w:val="right" w:leader="dot" w:pos="8210"/>
      </w:tabs>
      <w:spacing w:line="240" w:lineRule="auto"/>
    </w:pPr>
    <w:rPr>
      <w:rFonts w:eastAsiaTheme="minorEastAsia"/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rsid w:val="002A4AA3"/>
    <w:pPr>
      <w:tabs>
        <w:tab w:val="right" w:leader="dot" w:pos="8210"/>
      </w:tabs>
      <w:spacing w:line="240" w:lineRule="auto"/>
    </w:pPr>
    <w:rPr>
      <w:noProof/>
      <w:sz w:val="20"/>
    </w:rPr>
  </w:style>
  <w:style w:type="paragraph" w:customStyle="1" w:styleId="Titel">
    <w:name w:val="Titel"/>
    <w:basedOn w:val="Normal"/>
    <w:rsid w:val="00473AFE"/>
    <w:rPr>
      <w:rFonts w:asciiTheme="majorHAnsi" w:hAnsiTheme="majorHAnsi" w:cs="Arial"/>
      <w:sz w:val="44"/>
      <w:szCs w:val="44"/>
    </w:rPr>
  </w:style>
  <w:style w:type="paragraph" w:customStyle="1" w:styleId="Namn">
    <w:name w:val="Namn"/>
    <w:basedOn w:val="Normal"/>
    <w:rsid w:val="00473AFE"/>
    <w:rPr>
      <w:rFonts w:asciiTheme="majorHAnsi" w:hAnsiTheme="majorHAnsi" w:cs="Arial"/>
      <w:sz w:val="20"/>
      <w:szCs w:val="20"/>
    </w:rPr>
  </w:style>
  <w:style w:type="paragraph" w:customStyle="1" w:styleId="Framsidestext">
    <w:name w:val="Framsidestext"/>
    <w:basedOn w:val="Normal"/>
    <w:rsid w:val="00473AFE"/>
    <w:pPr>
      <w:spacing w:line="600" w:lineRule="exact"/>
    </w:pPr>
    <w:rPr>
      <w:rFonts w:asciiTheme="majorHAnsi" w:eastAsia="Times New Roman" w:hAnsiTheme="majorHAnsi" w:cs="Arial"/>
      <w:sz w:val="44"/>
      <w:szCs w:val="44"/>
      <w:lang w:eastAsia="sv-SE"/>
    </w:rPr>
  </w:style>
  <w:style w:type="paragraph" w:customStyle="1" w:styleId="Default">
    <w:name w:val="Default"/>
    <w:rsid w:val="00A31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MFotFet">
    <w:name w:val="PMFotFet"/>
    <w:semiHidden/>
    <w:rsid w:val="007102D4"/>
    <w:pPr>
      <w:pBdr>
        <w:top w:val="single" w:sz="4" w:space="1" w:color="B2B2B2"/>
      </w:pBdr>
      <w:spacing w:before="80" w:after="80" w:line="220" w:lineRule="atLeast"/>
    </w:pPr>
    <w:rPr>
      <w:rFonts w:ascii="Arial" w:hAnsi="Arial"/>
      <w:b/>
      <w:noProof/>
      <w:sz w:val="18"/>
    </w:rPr>
  </w:style>
  <w:style w:type="paragraph" w:customStyle="1" w:styleId="PMFot">
    <w:name w:val="PMFot"/>
    <w:basedOn w:val="PMFotFet"/>
    <w:semiHidden/>
    <w:rsid w:val="007102D4"/>
    <w:pPr>
      <w:spacing w:after="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Sv Näringsliv">
  <a:themeElements>
    <a:clrScheme name="Sv  Näringsliv">
      <a:dk1>
        <a:srgbClr val="000000"/>
      </a:dk1>
      <a:lt1>
        <a:srgbClr val="FFFFFF"/>
      </a:lt1>
      <a:dk2>
        <a:srgbClr val="6D6C57"/>
      </a:dk2>
      <a:lt2>
        <a:srgbClr val="EBEBEB"/>
      </a:lt2>
      <a:accent1>
        <a:srgbClr val="FF9D00"/>
      </a:accent1>
      <a:accent2>
        <a:srgbClr val="FFE300"/>
      </a:accent2>
      <a:accent3>
        <a:srgbClr val="F10000"/>
      </a:accent3>
      <a:accent4>
        <a:srgbClr val="C8C8C8"/>
      </a:accent4>
      <a:accent5>
        <a:srgbClr val="AAAAAA"/>
      </a:accent5>
      <a:accent6>
        <a:srgbClr val="969696"/>
      </a:accent6>
      <a:hlink>
        <a:srgbClr val="00B0F0"/>
      </a:hlink>
      <a:folHlink>
        <a:srgbClr val="BED600"/>
      </a:folHlink>
    </a:clrScheme>
    <a:fontScheme name="Sv Näringsli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51C9-246A-4420-8B2E-F95ABBF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shllnL</dc:creator>
  <cp:lastModifiedBy>shtlon</cp:lastModifiedBy>
  <cp:revision>3</cp:revision>
  <cp:lastPrinted>2011-07-15T11:47:00Z</cp:lastPrinted>
  <dcterms:created xsi:type="dcterms:W3CDTF">2011-08-15T14:57:00Z</dcterms:created>
  <dcterms:modified xsi:type="dcterms:W3CDTF">2011-08-16T08:04:00Z</dcterms:modified>
</cp:coreProperties>
</file>