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227"/>
        <w:gridCol w:w="5629"/>
      </w:tblGrid>
      <w:tr w:rsidR="00623B25" w:rsidRPr="00C56508" w:rsidTr="00984478">
        <w:tc>
          <w:tcPr>
            <w:tcW w:w="3227" w:type="dxa"/>
          </w:tcPr>
          <w:p w:rsidR="00623B25" w:rsidRPr="00C56508" w:rsidRDefault="00983802" w:rsidP="00984478">
            <w:pPr>
              <w:spacing w:line="360" w:lineRule="auto"/>
              <w:rPr>
                <w:rFonts w:ascii="Arial Narrow" w:hAnsi="Arial Narrow"/>
                <w:b/>
                <w:color w:val="000000"/>
                <w:sz w:val="28"/>
                <w:szCs w:val="28"/>
              </w:rPr>
            </w:pPr>
            <w:r w:rsidRPr="00983802">
              <w:rPr>
                <w:noProof/>
                <w:lang w:val="en-US"/>
              </w:rPr>
              <w:pict>
                <v:group id="_x0000_s1026" style="position:absolute;margin-left:-56.8pt;margin-top:-1.45pt;width:217.55pt;height:60.7pt;z-index:251658240" coordorigin="5229,13844" coordsize="4351,1214">
                  <v:shapetype id="_x0000_t202" coordsize="21600,21600" o:spt="202" path="m,l,21600r21600,l21600,xe">
                    <v:stroke joinstyle="miter"/>
                    <v:path gradientshapeok="t" o:connecttype="rect"/>
                  </v:shapetype>
                  <v:shape id="_x0000_s1027" type="#_x0000_t202" style="position:absolute;left:6245;top:13844;width:3335;height:1214" stroked="f">
                    <v:textbox style="mso-next-textbox:#_x0000_s1027">
                      <w:txbxContent>
                        <w:p w:rsidR="00623B25" w:rsidRPr="007359A9" w:rsidRDefault="008E6949" w:rsidP="00934A68">
                          <w:pPr>
                            <w:rPr>
                              <w:rFonts w:ascii="Arial" w:hAnsi="Arial" w:cs="Arial"/>
                              <w:sz w:val="20"/>
                              <w:szCs w:val="20"/>
                            </w:rPr>
                          </w:pPr>
                          <w:r>
                            <w:rPr>
                              <w:rFonts w:ascii="Arial" w:hAnsi="Arial" w:cs="Arial"/>
                              <w:noProof/>
                              <w:sz w:val="20"/>
                              <w:szCs w:val="20"/>
                              <w:lang w:eastAsia="en-GB"/>
                            </w:rPr>
                            <w:drawing>
                              <wp:inline distT="0" distB="0" distL="0" distR="0">
                                <wp:extent cx="1918335" cy="645795"/>
                                <wp:effectExtent l="19050" t="0" r="5715" b="0"/>
                                <wp:docPr id="2" name="Picture 2" descr="BE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_UK"/>
                                        <pic:cNvPicPr>
                                          <a:picLocks noChangeAspect="1" noChangeArrowheads="1"/>
                                        </pic:cNvPicPr>
                                      </pic:nvPicPr>
                                      <pic:blipFill>
                                        <a:blip r:embed="rId7"/>
                                        <a:srcRect/>
                                        <a:stretch>
                                          <a:fillRect/>
                                        </a:stretch>
                                      </pic:blipFill>
                                      <pic:spPr bwMode="auto">
                                        <a:xfrm>
                                          <a:off x="0" y="0"/>
                                          <a:ext cx="1918335" cy="645795"/>
                                        </a:xfrm>
                                        <a:prstGeom prst="rect">
                                          <a:avLst/>
                                        </a:prstGeom>
                                        <a:noFill/>
                                        <a:ln w="9525">
                                          <a:noFill/>
                                          <a:miter lim="800000"/>
                                          <a:headEnd/>
                                          <a:tailEnd/>
                                        </a:ln>
                                      </pic:spPr>
                                    </pic:pic>
                                  </a:graphicData>
                                </a:graphic>
                              </wp:inline>
                            </w:drawing>
                          </w:r>
                        </w:p>
                      </w:txbxContent>
                    </v:textbox>
                  </v:shape>
                  <v:shape id="_x0000_s1028" type="#_x0000_t202" style="position:absolute;left:5229;top:13859;width:1085;height:955" stroked="f">
                    <v:textbox style="mso-next-textbox:#_x0000_s1028">
                      <w:txbxContent>
                        <w:p w:rsidR="00623B25" w:rsidRPr="00984478" w:rsidRDefault="00623B25" w:rsidP="00984478">
                          <w:pPr>
                            <w:rPr>
                              <w:szCs w:val="20"/>
                            </w:rPr>
                          </w:pPr>
                        </w:p>
                      </w:txbxContent>
                    </v:textbox>
                  </v:shape>
                </v:group>
              </w:pict>
            </w:r>
          </w:p>
        </w:tc>
        <w:tc>
          <w:tcPr>
            <w:tcW w:w="5629" w:type="dxa"/>
          </w:tcPr>
          <w:p w:rsidR="00623B25" w:rsidRDefault="00623B25" w:rsidP="00621200">
            <w:pPr>
              <w:spacing w:line="360" w:lineRule="auto"/>
              <w:rPr>
                <w:rFonts w:ascii="Arial" w:hAnsi="Arial" w:cs="Arial"/>
                <w:noProof/>
                <w:sz w:val="20"/>
                <w:szCs w:val="20"/>
                <w:lang w:eastAsia="en-GB"/>
              </w:rPr>
            </w:pPr>
            <w:r>
              <w:rPr>
                <w:rFonts w:ascii="Arial" w:hAnsi="Arial" w:cs="Arial"/>
                <w:noProof/>
                <w:sz w:val="20"/>
                <w:szCs w:val="20"/>
                <w:lang w:eastAsia="en-GB"/>
              </w:rPr>
              <w:t xml:space="preserve">                    </w:t>
            </w:r>
          </w:p>
          <w:p w:rsidR="00623B25" w:rsidRPr="00C56508" w:rsidRDefault="00623B25" w:rsidP="005F5CA1">
            <w:pPr>
              <w:spacing w:line="360" w:lineRule="auto"/>
              <w:rPr>
                <w:rFonts w:ascii="Arial Narrow" w:hAnsi="Arial Narrow"/>
                <w:b/>
                <w:color w:val="000000"/>
                <w:sz w:val="28"/>
                <w:szCs w:val="28"/>
              </w:rPr>
            </w:pPr>
            <w:r>
              <w:rPr>
                <w:rFonts w:ascii="Arial" w:hAnsi="Arial" w:cs="Arial"/>
                <w:noProof/>
                <w:sz w:val="20"/>
                <w:szCs w:val="20"/>
                <w:lang w:eastAsia="en-GB"/>
              </w:rPr>
              <w:t xml:space="preserve"> </w:t>
            </w:r>
          </w:p>
        </w:tc>
      </w:tr>
    </w:tbl>
    <w:p w:rsidR="00623B25" w:rsidRDefault="00623B25" w:rsidP="00C165D3">
      <w:pPr>
        <w:spacing w:line="360" w:lineRule="auto"/>
        <w:rPr>
          <w:rFonts w:ascii="Arial Narrow" w:hAnsi="Arial Narrow"/>
          <w:color w:val="000000"/>
        </w:rPr>
      </w:pPr>
    </w:p>
    <w:p w:rsidR="00623B25" w:rsidRDefault="00623B25" w:rsidP="005F5CA1">
      <w:pPr>
        <w:spacing w:line="360" w:lineRule="auto"/>
        <w:jc w:val="center"/>
        <w:rPr>
          <w:rFonts w:ascii="Arial Narrow" w:hAnsi="Arial Narrow"/>
          <w:color w:val="000000"/>
        </w:rPr>
      </w:pPr>
      <w:r w:rsidRPr="00F05A34">
        <w:rPr>
          <w:rFonts w:ascii="Arial Narrow" w:hAnsi="Arial Narrow"/>
          <w:b/>
          <w:color w:val="000000"/>
          <w:sz w:val="36"/>
        </w:rPr>
        <w:t>PRESS RELEASE</w:t>
      </w:r>
    </w:p>
    <w:p w:rsidR="00623B25" w:rsidRDefault="00623B25" w:rsidP="009C0FCB">
      <w:pPr>
        <w:tabs>
          <w:tab w:val="left" w:pos="0"/>
        </w:tabs>
        <w:rPr>
          <w:rFonts w:ascii="Arial" w:hAnsi="Arial" w:cs="Arial"/>
          <w:sz w:val="22"/>
          <w:szCs w:val="22"/>
        </w:rPr>
      </w:pPr>
    </w:p>
    <w:p w:rsidR="00623B25" w:rsidRPr="005B6F44" w:rsidRDefault="00623B25" w:rsidP="005B6F44">
      <w:pPr>
        <w:pStyle w:val="Heading1"/>
        <w:spacing w:line="360" w:lineRule="auto"/>
        <w:jc w:val="center"/>
        <w:rPr>
          <w:rFonts w:cs="Arial"/>
          <w:sz w:val="24"/>
          <w:szCs w:val="24"/>
        </w:rPr>
      </w:pPr>
      <w:r w:rsidRPr="005B6F44">
        <w:rPr>
          <w:rFonts w:cs="Arial"/>
          <w:sz w:val="24"/>
          <w:szCs w:val="24"/>
        </w:rPr>
        <w:t>BRIGGS EQUIPMENT UK Ltd ‘TAKING THINGS TO THE NEXT LEVEL’</w:t>
      </w:r>
    </w:p>
    <w:p w:rsidR="00623B25" w:rsidRPr="005B6F44" w:rsidRDefault="00623B25" w:rsidP="005B6F44">
      <w:pPr>
        <w:jc w:val="both"/>
        <w:rPr>
          <w:rFonts w:ascii="Arial" w:hAnsi="Arial" w:cs="Arial"/>
          <w:sz w:val="22"/>
          <w:szCs w:val="22"/>
        </w:rPr>
      </w:pPr>
    </w:p>
    <w:p w:rsidR="00623B25" w:rsidRPr="005B6F44" w:rsidRDefault="00623B25" w:rsidP="005B6F44">
      <w:pPr>
        <w:pStyle w:val="BodyText"/>
        <w:jc w:val="both"/>
      </w:pPr>
      <w:r w:rsidRPr="005B6F44">
        <w:t xml:space="preserve">Briggs Equipment UK Ltd, a leading national independent service provider and materials handling equipment specialist, has today announced a proposal to start a new working partnership with Yale </w:t>
      </w:r>
      <w:r>
        <w:t>Material</w:t>
      </w:r>
      <w:r w:rsidR="00B57C81">
        <w:t>s</w:t>
      </w:r>
      <w:r>
        <w:t xml:space="preserve"> Handling</w:t>
      </w:r>
      <w:r w:rsidR="008E6949">
        <w:t xml:space="preserve"> </w:t>
      </w:r>
      <w:r>
        <w:t xml:space="preserve">and </w:t>
      </w:r>
      <w:r w:rsidRPr="005B6F44">
        <w:t>is now considering the full alignment of its dealership with the on-going global growth strategy of its parent company –</w:t>
      </w:r>
      <w:r>
        <w:t xml:space="preserve"> </w:t>
      </w:r>
      <w:r w:rsidRPr="005B6F44">
        <w:t>Briggs International</w:t>
      </w:r>
      <w:r>
        <w:t xml:space="preserve"> Inc</w:t>
      </w:r>
      <w:r w:rsidRPr="005B6F44">
        <w:t>.</w:t>
      </w:r>
    </w:p>
    <w:p w:rsidR="00623B25" w:rsidRPr="005B6F44" w:rsidRDefault="00623B25" w:rsidP="005B6F44">
      <w:pPr>
        <w:pStyle w:val="NormalWeb"/>
        <w:spacing w:line="360" w:lineRule="auto"/>
        <w:jc w:val="both"/>
        <w:rPr>
          <w:rFonts w:ascii="Arial" w:hAnsi="Arial" w:cs="Arial"/>
          <w:color w:val="000000"/>
          <w:sz w:val="22"/>
          <w:szCs w:val="22"/>
        </w:rPr>
      </w:pPr>
      <w:r w:rsidRPr="005B6F44">
        <w:rPr>
          <w:rFonts w:ascii="Arial" w:hAnsi="Arial" w:cs="Arial"/>
          <w:color w:val="000000"/>
          <w:sz w:val="22"/>
          <w:szCs w:val="22"/>
        </w:rPr>
        <w:t xml:space="preserve">Briggs International is part of the Sammons Enterprises Inc. equipment distribution </w:t>
      </w:r>
      <w:r>
        <w:rPr>
          <w:rFonts w:ascii="Arial" w:hAnsi="Arial" w:cs="Arial"/>
          <w:color w:val="000000"/>
          <w:sz w:val="22"/>
          <w:szCs w:val="22"/>
        </w:rPr>
        <w:t>division</w:t>
      </w:r>
      <w:r w:rsidRPr="005B6F44">
        <w:rPr>
          <w:rFonts w:ascii="Arial" w:hAnsi="Arial" w:cs="Arial"/>
          <w:color w:val="000000"/>
          <w:sz w:val="22"/>
          <w:szCs w:val="22"/>
        </w:rPr>
        <w:t xml:space="preserve">, whose growth strategy is value creation by enabling its materials handling companies to share talent and best practices. Companies within the equipment distribution division include: Briggs Equipment Mexico and Briggs Equipment US, who are already major distributors of Yale </w:t>
      </w:r>
      <w:r w:rsidR="00B57C81" w:rsidRPr="00B57C81">
        <w:rPr>
          <w:rFonts w:ascii="Arial" w:hAnsi="Arial" w:cs="Arial"/>
          <w:color w:val="000000"/>
          <w:sz w:val="22"/>
          <w:szCs w:val="22"/>
        </w:rPr>
        <w:t>Materials Handling</w:t>
      </w:r>
      <w:r w:rsidRPr="005B6F44">
        <w:rPr>
          <w:rFonts w:ascii="Arial" w:hAnsi="Arial" w:cs="Arial"/>
          <w:color w:val="000000"/>
          <w:sz w:val="22"/>
          <w:szCs w:val="22"/>
        </w:rPr>
        <w:t xml:space="preserve"> products.</w:t>
      </w:r>
    </w:p>
    <w:p w:rsidR="00623B25" w:rsidRDefault="00623B25" w:rsidP="005B6F44">
      <w:pPr>
        <w:spacing w:line="360" w:lineRule="auto"/>
        <w:jc w:val="both"/>
        <w:rPr>
          <w:rFonts w:ascii="Arial" w:hAnsi="Arial" w:cs="Arial"/>
          <w:sz w:val="22"/>
          <w:szCs w:val="22"/>
        </w:rPr>
      </w:pPr>
      <w:r w:rsidRPr="005B6F44">
        <w:rPr>
          <w:rFonts w:ascii="Arial" w:hAnsi="Arial" w:cs="Arial"/>
          <w:sz w:val="22"/>
          <w:szCs w:val="22"/>
        </w:rPr>
        <w:t xml:space="preserve">“Having grown the Briggs Equipment brand into a UK success story, it is only right and proper, that we now consider strategically aligning ourselves with the other members of the Sammons equipment distribution division by becoming the distributor of Yale </w:t>
      </w:r>
      <w:r w:rsidR="00B57C81" w:rsidRPr="00B57C81">
        <w:rPr>
          <w:rFonts w:ascii="Arial" w:hAnsi="Arial" w:cs="Arial"/>
          <w:sz w:val="22"/>
          <w:szCs w:val="22"/>
        </w:rPr>
        <w:t>Materials Handling</w:t>
      </w:r>
      <w:r w:rsidR="00B57C81">
        <w:rPr>
          <w:rFonts w:ascii="Arial" w:hAnsi="Arial" w:cs="Arial"/>
          <w:sz w:val="22"/>
          <w:szCs w:val="22"/>
        </w:rPr>
        <w:t xml:space="preserve"> in Great Britain</w:t>
      </w:r>
      <w:r w:rsidRPr="005B6F44">
        <w:rPr>
          <w:rFonts w:ascii="Arial" w:hAnsi="Arial" w:cs="Arial"/>
          <w:sz w:val="22"/>
          <w:szCs w:val="22"/>
        </w:rPr>
        <w:t xml:space="preserve">. </w:t>
      </w:r>
    </w:p>
    <w:p w:rsidR="00623B25" w:rsidRPr="005B6F44" w:rsidRDefault="00623B25" w:rsidP="005B6F44">
      <w:pPr>
        <w:spacing w:line="360" w:lineRule="auto"/>
        <w:jc w:val="both"/>
        <w:rPr>
          <w:rFonts w:ascii="Arial" w:hAnsi="Arial" w:cs="Arial"/>
          <w:sz w:val="22"/>
          <w:szCs w:val="22"/>
        </w:rPr>
      </w:pPr>
    </w:p>
    <w:p w:rsidR="00623B25" w:rsidRDefault="00623B25" w:rsidP="005B6F44">
      <w:pPr>
        <w:pStyle w:val="Heading1"/>
        <w:spacing w:line="360" w:lineRule="auto"/>
        <w:jc w:val="both"/>
        <w:rPr>
          <w:rFonts w:cs="Arial"/>
          <w:b w:val="0"/>
          <w:sz w:val="22"/>
          <w:szCs w:val="22"/>
        </w:rPr>
      </w:pPr>
      <w:r w:rsidRPr="005B6F44">
        <w:rPr>
          <w:rFonts w:cs="Arial"/>
          <w:b w:val="0"/>
          <w:sz w:val="22"/>
          <w:szCs w:val="22"/>
        </w:rPr>
        <w:t>“</w:t>
      </w:r>
      <w:r>
        <w:rPr>
          <w:rFonts w:cs="Arial"/>
          <w:b w:val="0"/>
          <w:sz w:val="22"/>
          <w:szCs w:val="22"/>
        </w:rPr>
        <w:t>In these difficult times, i</w:t>
      </w:r>
      <w:r w:rsidRPr="005B6F44">
        <w:rPr>
          <w:rFonts w:cs="Arial"/>
          <w:b w:val="0"/>
          <w:sz w:val="22"/>
          <w:szCs w:val="22"/>
        </w:rPr>
        <w:t xml:space="preserve">t is now </w:t>
      </w:r>
      <w:r>
        <w:rPr>
          <w:rFonts w:cs="Arial"/>
          <w:b w:val="0"/>
          <w:sz w:val="22"/>
          <w:szCs w:val="22"/>
        </w:rPr>
        <w:t xml:space="preserve">particularly </w:t>
      </w:r>
      <w:r w:rsidRPr="005B6F44">
        <w:rPr>
          <w:rFonts w:cs="Arial"/>
          <w:b w:val="0"/>
          <w:sz w:val="22"/>
          <w:szCs w:val="22"/>
        </w:rPr>
        <w:t>necessary for our organisation to review our growth strateg</w:t>
      </w:r>
      <w:r>
        <w:rPr>
          <w:rFonts w:cs="Arial"/>
          <w:b w:val="0"/>
          <w:sz w:val="22"/>
          <w:szCs w:val="22"/>
        </w:rPr>
        <w:t>y</w:t>
      </w:r>
      <w:r w:rsidRPr="005B6F44">
        <w:rPr>
          <w:rFonts w:cs="Arial"/>
          <w:b w:val="0"/>
          <w:sz w:val="22"/>
          <w:szCs w:val="22"/>
        </w:rPr>
        <w:t>.” commented Chief Executive Officer, Richard Close.</w:t>
      </w:r>
    </w:p>
    <w:p w:rsidR="00623B25" w:rsidRPr="005B6F44" w:rsidRDefault="00623B25" w:rsidP="005B6F44"/>
    <w:p w:rsidR="00623B25" w:rsidRPr="005B6F44" w:rsidRDefault="00623B25" w:rsidP="005B6F44">
      <w:pPr>
        <w:pStyle w:val="Heading1"/>
        <w:spacing w:line="360" w:lineRule="auto"/>
        <w:jc w:val="both"/>
        <w:rPr>
          <w:rFonts w:cs="Arial"/>
          <w:sz w:val="22"/>
          <w:szCs w:val="22"/>
        </w:rPr>
      </w:pPr>
      <w:r w:rsidRPr="005B6F44">
        <w:rPr>
          <w:rFonts w:cs="Arial"/>
          <w:sz w:val="22"/>
          <w:szCs w:val="22"/>
        </w:rPr>
        <w:t>A seamless change</w:t>
      </w:r>
    </w:p>
    <w:p w:rsidR="00623B25" w:rsidRPr="005B6F44" w:rsidRDefault="00623B25" w:rsidP="005B6F44">
      <w:pPr>
        <w:spacing w:line="360" w:lineRule="auto"/>
        <w:jc w:val="both"/>
        <w:rPr>
          <w:rFonts w:ascii="Arial" w:hAnsi="Arial" w:cs="Arial"/>
          <w:sz w:val="22"/>
          <w:szCs w:val="22"/>
        </w:rPr>
      </w:pPr>
      <w:r>
        <w:rPr>
          <w:rFonts w:ascii="Arial" w:hAnsi="Arial" w:cs="Arial"/>
          <w:sz w:val="22"/>
          <w:szCs w:val="22"/>
        </w:rPr>
        <w:t xml:space="preserve">Briggs Equipment </w:t>
      </w:r>
      <w:r w:rsidRPr="005B6F44">
        <w:rPr>
          <w:rFonts w:ascii="Arial" w:hAnsi="Arial" w:cs="Arial"/>
          <w:sz w:val="22"/>
          <w:szCs w:val="22"/>
        </w:rPr>
        <w:t xml:space="preserve">will continue to support all </w:t>
      </w:r>
      <w:r>
        <w:rPr>
          <w:rFonts w:ascii="Arial" w:hAnsi="Arial" w:cs="Arial"/>
          <w:sz w:val="22"/>
          <w:szCs w:val="22"/>
        </w:rPr>
        <w:t>its</w:t>
      </w:r>
      <w:r w:rsidRPr="005B6F44">
        <w:rPr>
          <w:rFonts w:ascii="Arial" w:hAnsi="Arial" w:cs="Arial"/>
          <w:sz w:val="22"/>
          <w:szCs w:val="22"/>
        </w:rPr>
        <w:t xml:space="preserve"> customers throughout </w:t>
      </w:r>
      <w:r>
        <w:rPr>
          <w:rFonts w:ascii="Arial" w:hAnsi="Arial" w:cs="Arial"/>
          <w:sz w:val="22"/>
          <w:szCs w:val="22"/>
        </w:rPr>
        <w:t>this</w:t>
      </w:r>
      <w:r w:rsidRPr="005B6F44">
        <w:rPr>
          <w:rFonts w:ascii="Arial" w:hAnsi="Arial" w:cs="Arial"/>
          <w:sz w:val="22"/>
          <w:szCs w:val="22"/>
        </w:rPr>
        <w:t xml:space="preserve"> period of </w:t>
      </w:r>
      <w:r>
        <w:rPr>
          <w:rFonts w:ascii="Arial" w:hAnsi="Arial" w:cs="Arial"/>
          <w:sz w:val="22"/>
          <w:szCs w:val="22"/>
        </w:rPr>
        <w:t>realignment.</w:t>
      </w:r>
      <w:r w:rsidRPr="005B6F44">
        <w:rPr>
          <w:rFonts w:ascii="Arial" w:hAnsi="Arial" w:cs="Arial"/>
          <w:sz w:val="22"/>
          <w:szCs w:val="22"/>
        </w:rPr>
        <w:t>   </w:t>
      </w:r>
    </w:p>
    <w:p w:rsidR="00623B25" w:rsidRPr="005B6F44" w:rsidRDefault="00623B25" w:rsidP="005B6F44">
      <w:pPr>
        <w:spacing w:line="360" w:lineRule="auto"/>
        <w:jc w:val="both"/>
        <w:rPr>
          <w:rFonts w:ascii="Arial" w:hAnsi="Arial" w:cs="Arial"/>
          <w:sz w:val="22"/>
          <w:szCs w:val="22"/>
        </w:rPr>
      </w:pPr>
    </w:p>
    <w:p w:rsidR="00623B25" w:rsidRPr="005B6F44" w:rsidRDefault="00623B25" w:rsidP="005B6F44">
      <w:pPr>
        <w:spacing w:line="360" w:lineRule="auto"/>
        <w:jc w:val="both"/>
        <w:rPr>
          <w:rFonts w:ascii="Arial" w:hAnsi="Arial" w:cs="Arial"/>
          <w:sz w:val="22"/>
          <w:szCs w:val="22"/>
        </w:rPr>
      </w:pPr>
      <w:r w:rsidRPr="005B6F44">
        <w:rPr>
          <w:rFonts w:ascii="Arial" w:hAnsi="Arial" w:cs="Arial"/>
          <w:sz w:val="22"/>
          <w:szCs w:val="22"/>
        </w:rPr>
        <w:t xml:space="preserve"> “</w:t>
      </w:r>
      <w:r>
        <w:rPr>
          <w:rFonts w:ascii="Arial" w:hAnsi="Arial" w:cs="Arial"/>
          <w:sz w:val="22"/>
          <w:szCs w:val="22"/>
        </w:rPr>
        <w:t>W</w:t>
      </w:r>
      <w:r w:rsidRPr="005B6F44">
        <w:rPr>
          <w:rFonts w:ascii="Arial" w:hAnsi="Arial" w:cs="Arial"/>
          <w:sz w:val="22"/>
          <w:szCs w:val="22"/>
        </w:rPr>
        <w:t xml:space="preserve">e are confident </w:t>
      </w:r>
      <w:r>
        <w:rPr>
          <w:rFonts w:ascii="Arial" w:hAnsi="Arial" w:cs="Arial"/>
          <w:sz w:val="22"/>
          <w:szCs w:val="22"/>
        </w:rPr>
        <w:t xml:space="preserve">that </w:t>
      </w:r>
      <w:r w:rsidRPr="005B6F44">
        <w:rPr>
          <w:rFonts w:ascii="Arial" w:hAnsi="Arial" w:cs="Arial"/>
          <w:sz w:val="22"/>
          <w:szCs w:val="22"/>
        </w:rPr>
        <w:t>all our customers will experience a totally seamless and smooth transition throughout this period, as our ultimate objective is to benefit our customers both now and in the future,” added Richard Close.</w:t>
      </w:r>
    </w:p>
    <w:p w:rsidR="00623B25" w:rsidRPr="005B6F44" w:rsidRDefault="00623B25" w:rsidP="005B6F44">
      <w:pPr>
        <w:spacing w:line="360" w:lineRule="auto"/>
        <w:jc w:val="both"/>
        <w:rPr>
          <w:rFonts w:ascii="Arial" w:hAnsi="Arial" w:cs="Arial"/>
          <w:sz w:val="22"/>
          <w:szCs w:val="22"/>
        </w:rPr>
      </w:pPr>
    </w:p>
    <w:p w:rsidR="00623B25" w:rsidRPr="005B6F44" w:rsidRDefault="00623B25" w:rsidP="005B6F44">
      <w:pPr>
        <w:pStyle w:val="Heading1"/>
        <w:spacing w:line="360" w:lineRule="auto"/>
        <w:jc w:val="both"/>
        <w:rPr>
          <w:rFonts w:cs="Arial"/>
          <w:sz w:val="22"/>
          <w:szCs w:val="22"/>
        </w:rPr>
      </w:pPr>
      <w:r w:rsidRPr="005B6F44">
        <w:rPr>
          <w:rFonts w:cs="Arial"/>
          <w:sz w:val="22"/>
          <w:szCs w:val="22"/>
        </w:rPr>
        <w:t xml:space="preserve">Over 20 years of experience in materials handling equipment </w:t>
      </w:r>
    </w:p>
    <w:p w:rsidR="00623B25" w:rsidRPr="005B6F44" w:rsidRDefault="00623B25" w:rsidP="005B6F44">
      <w:pPr>
        <w:pStyle w:val="NormalWeb"/>
        <w:spacing w:line="360" w:lineRule="auto"/>
        <w:jc w:val="both"/>
        <w:rPr>
          <w:rFonts w:ascii="Arial" w:hAnsi="Arial" w:cs="Arial"/>
          <w:sz w:val="22"/>
          <w:szCs w:val="22"/>
        </w:rPr>
      </w:pPr>
      <w:r w:rsidRPr="005B6F44">
        <w:rPr>
          <w:rFonts w:ascii="Arial" w:hAnsi="Arial" w:cs="Arial"/>
          <w:color w:val="000000"/>
          <w:sz w:val="22"/>
          <w:szCs w:val="22"/>
        </w:rPr>
        <w:lastRenderedPageBreak/>
        <w:t xml:space="preserve">Briggs Equipment UK Ltd proposes to become the sole national distributor of Yale </w:t>
      </w:r>
      <w:r w:rsidR="00B57C81" w:rsidRPr="00B57C81">
        <w:rPr>
          <w:rFonts w:ascii="Arial" w:hAnsi="Arial" w:cs="Arial"/>
          <w:color w:val="000000"/>
          <w:sz w:val="22"/>
          <w:szCs w:val="22"/>
        </w:rPr>
        <w:t xml:space="preserve">Materials Handling </w:t>
      </w:r>
      <w:r w:rsidRPr="005B6F44">
        <w:rPr>
          <w:rFonts w:ascii="Arial" w:hAnsi="Arial" w:cs="Arial"/>
          <w:color w:val="000000"/>
          <w:sz w:val="22"/>
          <w:szCs w:val="22"/>
        </w:rPr>
        <w:t xml:space="preserve">equipment in </w:t>
      </w:r>
      <w:r>
        <w:rPr>
          <w:rFonts w:ascii="Arial" w:hAnsi="Arial" w:cs="Arial"/>
          <w:color w:val="000000"/>
          <w:sz w:val="22"/>
          <w:szCs w:val="22"/>
        </w:rPr>
        <w:t>Great Britain</w:t>
      </w:r>
      <w:r w:rsidRPr="005B6F44">
        <w:rPr>
          <w:rFonts w:ascii="Arial" w:hAnsi="Arial" w:cs="Arial"/>
          <w:color w:val="000000"/>
          <w:sz w:val="22"/>
          <w:szCs w:val="22"/>
        </w:rPr>
        <w:t xml:space="preserve">, providing a comprehensive range of equipment for all materials handling applications.   With headquarters in </w:t>
      </w:r>
      <w:smartTag w:uri="urn:schemas-microsoft-com:office:smarttags" w:element="country-region">
        <w:smartTag w:uri="urn:schemas-microsoft-com:office:smarttags" w:element="country-region">
          <w:r w:rsidRPr="005B6F44">
            <w:rPr>
              <w:rFonts w:ascii="Arial" w:hAnsi="Arial" w:cs="Arial"/>
              <w:color w:val="000000"/>
              <w:sz w:val="22"/>
              <w:szCs w:val="22"/>
            </w:rPr>
            <w:t>Cannock</w:t>
          </w:r>
        </w:smartTag>
        <w:r w:rsidRPr="005B6F44">
          <w:rPr>
            <w:rFonts w:ascii="Arial" w:hAnsi="Arial" w:cs="Arial"/>
            <w:color w:val="000000"/>
            <w:sz w:val="22"/>
            <w:szCs w:val="22"/>
          </w:rPr>
          <w:t xml:space="preserve">, </w:t>
        </w:r>
        <w:smartTag w:uri="urn:schemas-microsoft-com:office:smarttags" w:element="country-region">
          <w:r w:rsidRPr="005B6F44">
            <w:rPr>
              <w:rFonts w:ascii="Arial" w:hAnsi="Arial" w:cs="Arial"/>
              <w:color w:val="000000"/>
              <w:sz w:val="22"/>
              <w:szCs w:val="22"/>
            </w:rPr>
            <w:t>England</w:t>
          </w:r>
        </w:smartTag>
      </w:smartTag>
      <w:r w:rsidRPr="005B6F44">
        <w:rPr>
          <w:rFonts w:ascii="Arial" w:hAnsi="Arial" w:cs="Arial"/>
          <w:color w:val="000000"/>
          <w:sz w:val="22"/>
          <w:szCs w:val="22"/>
        </w:rPr>
        <w:t>, Briggs is committed to becoming the customer’s first choice service provider, providing the right products, service, support and advice to keep customers moving safely and productively.</w:t>
      </w:r>
    </w:p>
    <w:p w:rsidR="00623B25" w:rsidRDefault="00623B25" w:rsidP="0019792D">
      <w:pPr>
        <w:tabs>
          <w:tab w:val="left" w:pos="0"/>
        </w:tabs>
        <w:jc w:val="center"/>
        <w:rPr>
          <w:rFonts w:ascii="Arial" w:hAnsi="Arial" w:cs="Arial"/>
          <w:sz w:val="22"/>
          <w:szCs w:val="22"/>
        </w:rPr>
      </w:pPr>
    </w:p>
    <w:p w:rsidR="00623B25" w:rsidRDefault="00623B25" w:rsidP="0019792D">
      <w:pPr>
        <w:tabs>
          <w:tab w:val="left" w:pos="0"/>
        </w:tabs>
        <w:jc w:val="center"/>
        <w:rPr>
          <w:rFonts w:ascii="Arial" w:hAnsi="Arial" w:cs="Arial"/>
          <w:sz w:val="22"/>
          <w:szCs w:val="22"/>
        </w:rPr>
      </w:pPr>
    </w:p>
    <w:p w:rsidR="00623B25" w:rsidRDefault="00623B25" w:rsidP="0019792D">
      <w:pPr>
        <w:tabs>
          <w:tab w:val="left" w:pos="0"/>
        </w:tabs>
        <w:jc w:val="center"/>
        <w:rPr>
          <w:rFonts w:ascii="Arial" w:hAnsi="Arial" w:cs="Arial"/>
          <w:sz w:val="22"/>
          <w:szCs w:val="22"/>
        </w:rPr>
      </w:pPr>
    </w:p>
    <w:p w:rsidR="00623B25" w:rsidRDefault="00623B25" w:rsidP="009C0FCB">
      <w:pPr>
        <w:tabs>
          <w:tab w:val="left" w:pos="0"/>
        </w:tabs>
        <w:jc w:val="center"/>
        <w:rPr>
          <w:rFonts w:ascii="Arial" w:hAnsi="Arial" w:cs="Arial"/>
          <w:b/>
          <w:sz w:val="22"/>
          <w:szCs w:val="22"/>
        </w:rPr>
      </w:pPr>
      <w:r w:rsidRPr="0019792D">
        <w:rPr>
          <w:rFonts w:ascii="Arial" w:hAnsi="Arial" w:cs="Arial"/>
          <w:b/>
          <w:sz w:val="22"/>
          <w:szCs w:val="22"/>
        </w:rPr>
        <w:t>-</w:t>
      </w:r>
      <w:r>
        <w:rPr>
          <w:rFonts w:ascii="Arial" w:hAnsi="Arial" w:cs="Arial"/>
          <w:b/>
          <w:sz w:val="22"/>
          <w:szCs w:val="22"/>
        </w:rPr>
        <w:t xml:space="preserve"> - - </w:t>
      </w:r>
      <w:r w:rsidRPr="00294D21">
        <w:rPr>
          <w:rFonts w:ascii="Arial" w:hAnsi="Arial" w:cs="Arial"/>
          <w:b/>
          <w:sz w:val="22"/>
          <w:szCs w:val="22"/>
        </w:rPr>
        <w:t>ENDS</w:t>
      </w:r>
      <w:r>
        <w:rPr>
          <w:rFonts w:ascii="Arial" w:hAnsi="Arial" w:cs="Arial"/>
          <w:b/>
          <w:sz w:val="22"/>
          <w:szCs w:val="22"/>
        </w:rPr>
        <w:t xml:space="preserve"> - - -</w:t>
      </w:r>
    </w:p>
    <w:p w:rsidR="00646113" w:rsidRDefault="00646113" w:rsidP="009C0FCB">
      <w:pPr>
        <w:tabs>
          <w:tab w:val="left" w:pos="0"/>
        </w:tabs>
        <w:jc w:val="center"/>
        <w:rPr>
          <w:rFonts w:ascii="Arial" w:hAnsi="Arial" w:cs="Arial"/>
          <w:b/>
          <w:sz w:val="22"/>
          <w:szCs w:val="22"/>
        </w:rPr>
      </w:pPr>
    </w:p>
    <w:p w:rsidR="00646113" w:rsidRDefault="00646113" w:rsidP="00646113">
      <w:pPr>
        <w:tabs>
          <w:tab w:val="left" w:pos="0"/>
        </w:tabs>
        <w:rPr>
          <w:rFonts w:ascii="Arial" w:hAnsi="Arial" w:cs="Arial"/>
          <w:b/>
          <w:sz w:val="22"/>
          <w:szCs w:val="22"/>
        </w:rPr>
      </w:pPr>
    </w:p>
    <w:p w:rsidR="00646113" w:rsidRDefault="00646113" w:rsidP="00646113">
      <w:pPr>
        <w:tabs>
          <w:tab w:val="left" w:pos="0"/>
        </w:tabs>
        <w:rPr>
          <w:rFonts w:ascii="Arial" w:hAnsi="Arial" w:cs="Arial"/>
          <w:b/>
          <w:sz w:val="22"/>
          <w:szCs w:val="22"/>
        </w:rPr>
      </w:pPr>
    </w:p>
    <w:p w:rsidR="00646113" w:rsidRDefault="00646113" w:rsidP="00646113">
      <w:pPr>
        <w:tabs>
          <w:tab w:val="left" w:pos="0"/>
        </w:tabs>
        <w:rPr>
          <w:rFonts w:ascii="Arial" w:hAnsi="Arial" w:cs="Arial"/>
          <w:b/>
          <w:sz w:val="22"/>
          <w:szCs w:val="22"/>
        </w:rPr>
      </w:pPr>
    </w:p>
    <w:p w:rsidR="00646113" w:rsidRPr="00260677" w:rsidRDefault="00646113" w:rsidP="00646113">
      <w:pPr>
        <w:pStyle w:val="Heading1"/>
        <w:ind w:right="970"/>
        <w:jc w:val="both"/>
        <w:rPr>
          <w:rFonts w:ascii="Arial Narrow" w:hAnsi="Arial Narrow"/>
          <w:color w:val="000000"/>
          <w:sz w:val="24"/>
        </w:rPr>
      </w:pPr>
      <w:r w:rsidRPr="00260677">
        <w:rPr>
          <w:rFonts w:ascii="Arial Narrow" w:hAnsi="Arial Narrow"/>
          <w:color w:val="000000"/>
          <w:sz w:val="24"/>
        </w:rPr>
        <w:t xml:space="preserve">Editor’s Notes </w:t>
      </w:r>
    </w:p>
    <w:p w:rsidR="00646113" w:rsidRDefault="00646113" w:rsidP="00646113">
      <w:pPr>
        <w:spacing w:line="360" w:lineRule="auto"/>
        <w:jc w:val="both"/>
        <w:rPr>
          <w:rFonts w:ascii="Arial" w:hAnsi="Arial" w:cs="Arial"/>
          <w:sz w:val="22"/>
          <w:szCs w:val="22"/>
        </w:rPr>
      </w:pPr>
    </w:p>
    <w:p w:rsidR="00646113" w:rsidRDefault="00646113" w:rsidP="00646113">
      <w:pPr>
        <w:spacing w:line="360" w:lineRule="auto"/>
        <w:jc w:val="both"/>
        <w:rPr>
          <w:rFonts w:ascii="Arial" w:hAnsi="Arial" w:cs="Arial"/>
          <w:sz w:val="22"/>
          <w:szCs w:val="22"/>
        </w:rPr>
      </w:pPr>
    </w:p>
    <w:p w:rsidR="00646113" w:rsidRPr="00166A9C" w:rsidRDefault="00646113" w:rsidP="00646113">
      <w:pPr>
        <w:pStyle w:val="Heading1"/>
        <w:ind w:right="970"/>
        <w:jc w:val="both"/>
        <w:rPr>
          <w:rFonts w:cs="Arial"/>
          <w:color w:val="000000"/>
          <w:sz w:val="22"/>
          <w:szCs w:val="22"/>
          <w:lang w:val="en-US"/>
        </w:rPr>
      </w:pPr>
      <w:r w:rsidRPr="00166A9C">
        <w:rPr>
          <w:rFonts w:cs="Arial"/>
          <w:color w:val="000000"/>
          <w:sz w:val="22"/>
          <w:szCs w:val="22"/>
        </w:rPr>
        <w:t xml:space="preserve">Briggs Equipment </w:t>
      </w:r>
      <w:smartTag w:uri="urn:schemas-microsoft-com:office:smarttags" w:element="place">
        <w:smartTag w:uri="urn:schemas-microsoft-com:office:smarttags" w:element="country-region">
          <w:r w:rsidRPr="00166A9C">
            <w:rPr>
              <w:rFonts w:cs="Arial"/>
              <w:color w:val="000000"/>
              <w:sz w:val="22"/>
              <w:szCs w:val="22"/>
            </w:rPr>
            <w:t>UK</w:t>
          </w:r>
        </w:smartTag>
      </w:smartTag>
      <w:r w:rsidRPr="00166A9C">
        <w:rPr>
          <w:rFonts w:cs="Arial"/>
          <w:color w:val="000000"/>
          <w:sz w:val="22"/>
          <w:szCs w:val="22"/>
        </w:rPr>
        <w:t xml:space="preserve"> </w:t>
      </w:r>
    </w:p>
    <w:p w:rsidR="00646113" w:rsidRPr="00B9176E" w:rsidRDefault="00646113" w:rsidP="00646113">
      <w:pPr>
        <w:rPr>
          <w:rFonts w:ascii="Arial" w:hAnsi="Arial" w:cs="Arial"/>
          <w:sz w:val="22"/>
          <w:szCs w:val="22"/>
        </w:rPr>
      </w:pPr>
      <w:r w:rsidRPr="00B9176E">
        <w:rPr>
          <w:rFonts w:ascii="Arial" w:hAnsi="Arial" w:cs="Arial"/>
          <w:sz w:val="22"/>
          <w:szCs w:val="22"/>
        </w:rPr>
        <w:t>Briggs Equipment UK Ltd is a leading materials handling service provider.  Proving a wide range of equipment for a broad customer base, Briggs provides innovative, tailored and cost effective solutions on a natio</w:t>
      </w:r>
      <w:r>
        <w:rPr>
          <w:rFonts w:ascii="Arial" w:hAnsi="Arial" w:cs="Arial"/>
          <w:sz w:val="22"/>
          <w:szCs w:val="22"/>
        </w:rPr>
        <w:t>nwide basis.</w:t>
      </w:r>
      <w:r w:rsidRPr="00B9176E">
        <w:rPr>
          <w:rFonts w:ascii="Arial" w:hAnsi="Arial" w:cs="Arial"/>
          <w:sz w:val="22"/>
          <w:szCs w:val="22"/>
        </w:rPr>
        <w:t xml:space="preserve"> With its headquarters and national support centre in </w:t>
      </w:r>
      <w:smartTag w:uri="urn:schemas-microsoft-com:office:smarttags" w:element="place">
        <w:r w:rsidRPr="00B9176E">
          <w:rPr>
            <w:rFonts w:ascii="Arial" w:hAnsi="Arial" w:cs="Arial"/>
            <w:sz w:val="22"/>
            <w:szCs w:val="22"/>
          </w:rPr>
          <w:t>Cannock</w:t>
        </w:r>
      </w:smartTag>
      <w:r w:rsidRPr="00B9176E">
        <w:rPr>
          <w:rFonts w:ascii="Arial" w:hAnsi="Arial" w:cs="Arial"/>
          <w:sz w:val="22"/>
          <w:szCs w:val="22"/>
        </w:rPr>
        <w:t>, Briggs people assist and advise in the delivery of long term solutions that enable customers to develop more efficient and results driven businesses.</w:t>
      </w:r>
    </w:p>
    <w:p w:rsidR="00646113" w:rsidRDefault="00646113" w:rsidP="00646113">
      <w:pPr>
        <w:ind w:right="970"/>
        <w:jc w:val="both"/>
        <w:rPr>
          <w:rFonts w:ascii="Arial" w:hAnsi="Arial" w:cs="Arial"/>
          <w:color w:val="000000"/>
          <w:sz w:val="22"/>
          <w:szCs w:val="22"/>
        </w:rPr>
      </w:pPr>
    </w:p>
    <w:p w:rsidR="00646113" w:rsidRPr="00204462" w:rsidRDefault="00646113" w:rsidP="00646113">
      <w:pPr>
        <w:rPr>
          <w:rFonts w:ascii="Arial Narrow" w:hAnsi="Arial Narrow"/>
          <w:szCs w:val="22"/>
        </w:rPr>
      </w:pPr>
      <w:r>
        <w:rPr>
          <w:rFonts w:ascii="Arial Narrow" w:hAnsi="Arial Narrow"/>
          <w:szCs w:val="22"/>
        </w:rPr>
        <w:t xml:space="preserve">View all of Briggs Equipment’s latest news on the </w:t>
      </w:r>
      <w:hyperlink r:id="rId8" w:history="1">
        <w:r w:rsidRPr="00A53ED0">
          <w:rPr>
            <w:rStyle w:val="Hyperlink"/>
            <w:rFonts w:ascii="Arial Narrow" w:hAnsi="Arial Narrow"/>
            <w:szCs w:val="22"/>
          </w:rPr>
          <w:t>Briggs online media centre</w:t>
        </w:r>
      </w:hyperlink>
      <w:r>
        <w:rPr>
          <w:rFonts w:ascii="Arial Narrow" w:hAnsi="Arial Narrow"/>
          <w:szCs w:val="22"/>
        </w:rPr>
        <w:t>.</w:t>
      </w:r>
    </w:p>
    <w:p w:rsidR="00646113" w:rsidRPr="00166A9C" w:rsidRDefault="00646113" w:rsidP="00646113">
      <w:pPr>
        <w:ind w:right="970"/>
        <w:jc w:val="both"/>
        <w:rPr>
          <w:rFonts w:ascii="Arial" w:hAnsi="Arial" w:cs="Arial"/>
          <w:color w:val="000000"/>
          <w:sz w:val="22"/>
          <w:szCs w:val="22"/>
        </w:rPr>
      </w:pPr>
    </w:p>
    <w:p w:rsidR="00646113" w:rsidRPr="00166A9C" w:rsidRDefault="00646113" w:rsidP="00646113">
      <w:pPr>
        <w:ind w:right="970"/>
        <w:jc w:val="both"/>
        <w:rPr>
          <w:rFonts w:ascii="Arial" w:hAnsi="Arial" w:cs="Arial"/>
          <w:b/>
          <w:color w:val="000000"/>
          <w:sz w:val="22"/>
          <w:szCs w:val="22"/>
        </w:rPr>
      </w:pPr>
    </w:p>
    <w:p w:rsidR="00646113" w:rsidRPr="00166A9C" w:rsidRDefault="00646113" w:rsidP="00646113">
      <w:pPr>
        <w:ind w:right="970"/>
        <w:jc w:val="both"/>
        <w:rPr>
          <w:rFonts w:ascii="Arial" w:hAnsi="Arial" w:cs="Arial"/>
          <w:b/>
          <w:color w:val="000000"/>
          <w:sz w:val="22"/>
          <w:szCs w:val="22"/>
        </w:rPr>
      </w:pPr>
      <w:r w:rsidRPr="00166A9C">
        <w:rPr>
          <w:rFonts w:ascii="Arial" w:hAnsi="Arial" w:cs="Arial"/>
          <w:b/>
          <w:color w:val="000000"/>
          <w:sz w:val="22"/>
          <w:szCs w:val="22"/>
        </w:rPr>
        <w:t>Media contact:</w:t>
      </w:r>
    </w:p>
    <w:p w:rsidR="00646113" w:rsidRPr="00166A9C" w:rsidRDefault="00646113" w:rsidP="00646113">
      <w:pPr>
        <w:ind w:right="970"/>
        <w:jc w:val="both"/>
        <w:rPr>
          <w:rFonts w:ascii="Arial" w:hAnsi="Arial" w:cs="Arial"/>
          <w:color w:val="000000"/>
          <w:sz w:val="22"/>
          <w:szCs w:val="22"/>
        </w:rPr>
      </w:pPr>
    </w:p>
    <w:p w:rsidR="00646113" w:rsidRPr="00166A9C" w:rsidRDefault="00646113" w:rsidP="00646113">
      <w:pPr>
        <w:rPr>
          <w:rFonts w:ascii="Arial" w:hAnsi="Arial" w:cs="Arial"/>
          <w:color w:val="000000"/>
          <w:sz w:val="22"/>
          <w:szCs w:val="22"/>
        </w:rPr>
      </w:pPr>
      <w:r>
        <w:rPr>
          <w:rFonts w:ascii="Arial" w:hAnsi="Arial" w:cs="Arial"/>
          <w:color w:val="000000"/>
          <w:sz w:val="22"/>
          <w:szCs w:val="22"/>
        </w:rPr>
        <w:t>Sue Tupling</w:t>
      </w:r>
    </w:p>
    <w:p w:rsidR="00646113" w:rsidRPr="00166A9C" w:rsidRDefault="00646113" w:rsidP="00646113">
      <w:pPr>
        <w:rPr>
          <w:rFonts w:ascii="Arial" w:hAnsi="Arial" w:cs="Arial"/>
          <w:color w:val="000000"/>
          <w:sz w:val="22"/>
          <w:szCs w:val="22"/>
        </w:rPr>
      </w:pPr>
      <w:r w:rsidRPr="00166A9C">
        <w:rPr>
          <w:rFonts w:ascii="Arial" w:hAnsi="Arial" w:cs="Arial"/>
          <w:color w:val="000000"/>
          <w:sz w:val="22"/>
          <w:szCs w:val="22"/>
        </w:rPr>
        <w:t>CHANGEWORKS Communications</w:t>
      </w:r>
    </w:p>
    <w:p w:rsidR="00646113" w:rsidRDefault="00646113" w:rsidP="00646113">
      <w:pPr>
        <w:rPr>
          <w:rFonts w:ascii="Arial" w:hAnsi="Arial" w:cs="Arial"/>
          <w:color w:val="000000"/>
          <w:sz w:val="22"/>
          <w:szCs w:val="22"/>
          <w:lang w:val="fr-FR"/>
        </w:rPr>
      </w:pPr>
      <w:r w:rsidRPr="00166A9C">
        <w:rPr>
          <w:rFonts w:ascii="Arial" w:hAnsi="Arial" w:cs="Arial"/>
          <w:color w:val="000000"/>
          <w:sz w:val="22"/>
          <w:szCs w:val="22"/>
        </w:rPr>
        <w:br/>
      </w:r>
      <w:r>
        <w:rPr>
          <w:rFonts w:ascii="Arial" w:hAnsi="Arial" w:cs="Arial"/>
          <w:color w:val="000000"/>
          <w:sz w:val="22"/>
          <w:szCs w:val="22"/>
          <w:lang w:val="fr-FR"/>
        </w:rPr>
        <w:t>t</w:t>
      </w:r>
      <w:r w:rsidRPr="00166A9C">
        <w:rPr>
          <w:rFonts w:ascii="Arial" w:hAnsi="Arial" w:cs="Arial"/>
          <w:color w:val="000000"/>
          <w:sz w:val="22"/>
          <w:szCs w:val="22"/>
          <w:lang w:val="fr-FR"/>
        </w:rPr>
        <w:t>:</w:t>
      </w:r>
      <w:proofErr w:type="gramStart"/>
      <w:r w:rsidRPr="00166A9C">
        <w:rPr>
          <w:rFonts w:ascii="Arial" w:hAnsi="Arial" w:cs="Arial"/>
          <w:color w:val="000000"/>
          <w:sz w:val="22"/>
          <w:szCs w:val="22"/>
          <w:lang w:val="fr-FR"/>
        </w:rPr>
        <w:t>  +</w:t>
      </w:r>
      <w:proofErr w:type="gramEnd"/>
      <w:r w:rsidRPr="00166A9C">
        <w:rPr>
          <w:rFonts w:ascii="Arial" w:hAnsi="Arial" w:cs="Arial"/>
          <w:color w:val="000000"/>
          <w:sz w:val="22"/>
          <w:szCs w:val="22"/>
          <w:lang w:val="fr-FR"/>
        </w:rPr>
        <w:t xml:space="preserve"> 44 (0) 1785 </w:t>
      </w:r>
      <w:r>
        <w:rPr>
          <w:rFonts w:ascii="Arial" w:hAnsi="Arial" w:cs="Arial"/>
          <w:color w:val="000000"/>
          <w:sz w:val="22"/>
          <w:szCs w:val="22"/>
          <w:lang w:val="fr-FR"/>
        </w:rPr>
        <w:t>247588</w:t>
      </w:r>
    </w:p>
    <w:p w:rsidR="00646113" w:rsidRPr="00166A9C" w:rsidRDefault="00646113" w:rsidP="00646113">
      <w:pPr>
        <w:rPr>
          <w:rFonts w:ascii="Arial" w:hAnsi="Arial" w:cs="Arial"/>
          <w:color w:val="000000"/>
          <w:sz w:val="22"/>
          <w:szCs w:val="22"/>
          <w:lang w:val="fr-FR"/>
        </w:rPr>
      </w:pPr>
      <w:r>
        <w:rPr>
          <w:rFonts w:ascii="Arial" w:hAnsi="Arial" w:cs="Arial"/>
          <w:color w:val="000000"/>
          <w:sz w:val="22"/>
          <w:szCs w:val="22"/>
          <w:lang w:val="fr-FR"/>
        </w:rPr>
        <w:t>M : 07703023026</w:t>
      </w:r>
      <w:r w:rsidRPr="00166A9C">
        <w:rPr>
          <w:rFonts w:ascii="Arial" w:hAnsi="Arial" w:cs="Arial"/>
          <w:color w:val="000000"/>
          <w:sz w:val="22"/>
          <w:szCs w:val="22"/>
          <w:lang w:val="fr-FR"/>
        </w:rPr>
        <w:br/>
        <w:t>e:</w:t>
      </w:r>
      <w:proofErr w:type="gramStart"/>
      <w:r w:rsidRPr="00166A9C">
        <w:rPr>
          <w:rFonts w:ascii="Arial" w:hAnsi="Arial" w:cs="Arial"/>
          <w:color w:val="000000"/>
          <w:sz w:val="22"/>
          <w:szCs w:val="22"/>
          <w:lang w:val="fr-FR"/>
        </w:rPr>
        <w:t xml:space="preserve">  </w:t>
      </w:r>
      <w:proofErr w:type="gramEnd"/>
      <w:hyperlink r:id="rId9" w:history="1">
        <w:r w:rsidRPr="00E07535">
          <w:rPr>
            <w:rStyle w:val="Hyperlink"/>
            <w:rFonts w:ascii="Arial" w:hAnsi="Arial" w:cs="Arial"/>
            <w:sz w:val="22"/>
            <w:szCs w:val="22"/>
            <w:lang w:val="fr-FR"/>
          </w:rPr>
          <w:t>sue@changeworkscom.co.uk</w:t>
        </w:r>
      </w:hyperlink>
      <w:r w:rsidRPr="00166A9C">
        <w:rPr>
          <w:rFonts w:ascii="Arial" w:hAnsi="Arial" w:cs="Arial"/>
          <w:color w:val="000000"/>
          <w:sz w:val="22"/>
          <w:szCs w:val="22"/>
          <w:lang w:val="fr-FR"/>
        </w:rPr>
        <w:t xml:space="preserve"> </w:t>
      </w:r>
    </w:p>
    <w:p w:rsidR="00646113" w:rsidRPr="00166A9C" w:rsidRDefault="00646113" w:rsidP="00646113">
      <w:pPr>
        <w:rPr>
          <w:rFonts w:ascii="Arial" w:hAnsi="Arial" w:cs="Arial"/>
          <w:color w:val="000000"/>
          <w:sz w:val="22"/>
          <w:szCs w:val="22"/>
          <w:lang w:val="fr-FR"/>
        </w:rPr>
      </w:pPr>
    </w:p>
    <w:p w:rsidR="00646113" w:rsidRPr="00166A9C" w:rsidRDefault="00646113" w:rsidP="00646113">
      <w:pPr>
        <w:spacing w:line="360" w:lineRule="auto"/>
        <w:rPr>
          <w:rFonts w:ascii="Arial" w:hAnsi="Arial" w:cs="Arial"/>
          <w:color w:val="000000"/>
          <w:sz w:val="22"/>
          <w:szCs w:val="22"/>
          <w:lang w:val="fr-FR"/>
        </w:rPr>
      </w:pPr>
    </w:p>
    <w:p w:rsidR="00646113" w:rsidRPr="00166A9C" w:rsidRDefault="00646113" w:rsidP="00646113">
      <w:pPr>
        <w:rPr>
          <w:rFonts w:ascii="Arial" w:hAnsi="Arial" w:cs="Arial"/>
          <w:b/>
          <w:color w:val="000000"/>
          <w:sz w:val="22"/>
          <w:szCs w:val="22"/>
        </w:rPr>
      </w:pPr>
      <w:r w:rsidRPr="00166A9C">
        <w:rPr>
          <w:rFonts w:ascii="Arial" w:hAnsi="Arial" w:cs="Arial"/>
          <w:b/>
          <w:color w:val="000000"/>
          <w:sz w:val="22"/>
          <w:szCs w:val="22"/>
        </w:rPr>
        <w:t>Company Contact:</w:t>
      </w:r>
    </w:p>
    <w:p w:rsidR="00646113" w:rsidRPr="00166A9C" w:rsidRDefault="00646113" w:rsidP="00646113">
      <w:pPr>
        <w:rPr>
          <w:rFonts w:ascii="Arial" w:hAnsi="Arial" w:cs="Arial"/>
          <w:color w:val="000000"/>
          <w:sz w:val="22"/>
          <w:szCs w:val="22"/>
        </w:rPr>
      </w:pPr>
    </w:p>
    <w:p w:rsidR="00646113" w:rsidRPr="009D69E7" w:rsidRDefault="00646113" w:rsidP="00646113">
      <w:pPr>
        <w:rPr>
          <w:rFonts w:ascii="Arial" w:hAnsi="Arial" w:cs="Arial"/>
          <w:sz w:val="22"/>
          <w:szCs w:val="22"/>
          <w:lang w:val="fr-FR"/>
        </w:rPr>
      </w:pPr>
      <w:r w:rsidRPr="009D69E7">
        <w:rPr>
          <w:rFonts w:ascii="Arial" w:hAnsi="Arial" w:cs="Arial"/>
          <w:b/>
          <w:bCs/>
          <w:sz w:val="22"/>
          <w:szCs w:val="22"/>
        </w:rPr>
        <w:t>Scott Bullock</w:t>
      </w:r>
      <w:r w:rsidRPr="009D69E7">
        <w:rPr>
          <w:rFonts w:ascii="Arial" w:hAnsi="Arial" w:cs="Arial"/>
          <w:sz w:val="22"/>
          <w:szCs w:val="22"/>
        </w:rPr>
        <w:t xml:space="preserve"> </w:t>
      </w:r>
      <w:r w:rsidRPr="009D69E7">
        <w:rPr>
          <w:rFonts w:ascii="Arial" w:hAnsi="Arial" w:cs="Arial"/>
          <w:sz w:val="22"/>
          <w:szCs w:val="22"/>
        </w:rPr>
        <w:br/>
        <w:t xml:space="preserve">Briggs Equipment </w:t>
      </w:r>
      <w:r w:rsidRPr="009D69E7">
        <w:rPr>
          <w:rFonts w:ascii="Arial" w:hAnsi="Arial" w:cs="Arial"/>
          <w:sz w:val="22"/>
          <w:szCs w:val="22"/>
        </w:rPr>
        <w:br/>
        <w:t xml:space="preserve">Orbital Way </w:t>
      </w:r>
      <w:r w:rsidRPr="009D69E7">
        <w:rPr>
          <w:rFonts w:ascii="Arial" w:hAnsi="Arial" w:cs="Arial"/>
          <w:sz w:val="22"/>
          <w:szCs w:val="22"/>
        </w:rPr>
        <w:br/>
        <w:t xml:space="preserve">Cannock </w:t>
      </w:r>
      <w:r w:rsidRPr="009D69E7">
        <w:rPr>
          <w:rFonts w:ascii="Arial" w:hAnsi="Arial" w:cs="Arial"/>
          <w:sz w:val="22"/>
          <w:szCs w:val="22"/>
        </w:rPr>
        <w:br/>
        <w:t xml:space="preserve">WS11 8XW </w:t>
      </w:r>
      <w:r w:rsidRPr="009D69E7">
        <w:rPr>
          <w:rFonts w:ascii="Arial" w:hAnsi="Arial" w:cs="Arial"/>
          <w:sz w:val="22"/>
          <w:szCs w:val="22"/>
        </w:rPr>
        <w:br/>
        <w:t xml:space="preserve">T: 01543 </w:t>
      </w:r>
      <w:r>
        <w:rPr>
          <w:rFonts w:ascii="Arial" w:hAnsi="Arial" w:cs="Arial"/>
          <w:sz w:val="22"/>
          <w:szCs w:val="22"/>
        </w:rPr>
        <w:t>430 455</w:t>
      </w:r>
      <w:r w:rsidRPr="009D69E7">
        <w:rPr>
          <w:rFonts w:ascii="Arial" w:hAnsi="Arial" w:cs="Arial"/>
          <w:sz w:val="22"/>
          <w:szCs w:val="22"/>
        </w:rPr>
        <w:t xml:space="preserve">  </w:t>
      </w:r>
      <w:r w:rsidRPr="009D69E7">
        <w:rPr>
          <w:rFonts w:ascii="Arial" w:hAnsi="Arial" w:cs="Arial"/>
          <w:sz w:val="22"/>
          <w:szCs w:val="22"/>
        </w:rPr>
        <w:br/>
        <w:t xml:space="preserve">W: www.briggsequipment.co.uk </w:t>
      </w:r>
      <w:r w:rsidRPr="009D69E7">
        <w:rPr>
          <w:rFonts w:ascii="Arial" w:hAnsi="Arial" w:cs="Arial"/>
          <w:sz w:val="22"/>
          <w:szCs w:val="22"/>
        </w:rPr>
        <w:br/>
        <w:t xml:space="preserve">E: </w:t>
      </w:r>
      <w:hyperlink r:id="rId10" w:history="1">
        <w:r w:rsidRPr="009D69E7">
          <w:rPr>
            <w:rFonts w:ascii="Arial" w:hAnsi="Arial" w:cs="Arial"/>
            <w:sz w:val="22"/>
            <w:szCs w:val="22"/>
            <w:u w:val="single"/>
          </w:rPr>
          <w:t>scott.bullock@briggsequipment.co.uk</w:t>
        </w:r>
      </w:hyperlink>
    </w:p>
    <w:p w:rsidR="00646113" w:rsidRDefault="00646113" w:rsidP="00646113">
      <w:pPr>
        <w:tabs>
          <w:tab w:val="left" w:pos="0"/>
        </w:tabs>
        <w:rPr>
          <w:rFonts w:ascii="Arial" w:hAnsi="Arial" w:cs="Arial"/>
          <w:b/>
          <w:sz w:val="22"/>
          <w:szCs w:val="22"/>
        </w:rPr>
      </w:pPr>
    </w:p>
    <w:sectPr w:rsidR="00646113" w:rsidSect="00415150">
      <w:footerReference w:type="default" r:id="rId11"/>
      <w:pgSz w:w="12240" w:h="15840"/>
      <w:pgMar w:top="1152" w:right="1296"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497" w:rsidRDefault="00BB3497">
      <w:r>
        <w:separator/>
      </w:r>
    </w:p>
  </w:endnote>
  <w:endnote w:type="continuationSeparator" w:id="0">
    <w:p w:rsidR="00BB3497" w:rsidRDefault="00BB34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25" w:rsidRDefault="00623B25">
    <w:pPr>
      <w:pStyle w:val="Footer"/>
      <w:rPr>
        <w:rFonts w:ascii="Arial" w:hAnsi="Arial" w:cs="Arial"/>
        <w:sz w:val="20"/>
        <w:szCs w:val="20"/>
      </w:rPr>
    </w:pPr>
    <w:r>
      <w:rPr>
        <w:rFonts w:ascii="Arial" w:hAnsi="Arial" w:cs="Arial"/>
        <w:sz w:val="20"/>
        <w:szCs w:val="20"/>
      </w:rPr>
      <w:tab/>
    </w:r>
    <w:r>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497" w:rsidRDefault="00BB3497">
      <w:r>
        <w:separator/>
      </w:r>
    </w:p>
  </w:footnote>
  <w:footnote w:type="continuationSeparator" w:id="0">
    <w:p w:rsidR="00BB3497" w:rsidRDefault="00BB3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E8E"/>
    <w:multiLevelType w:val="hybridMultilevel"/>
    <w:tmpl w:val="B332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166E2"/>
    <w:multiLevelType w:val="hybridMultilevel"/>
    <w:tmpl w:val="5FE6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EB0BDD"/>
    <w:multiLevelType w:val="hybridMultilevel"/>
    <w:tmpl w:val="7F4AC4DA"/>
    <w:lvl w:ilvl="0" w:tplc="57C46A42">
      <w:start w:val="1"/>
      <w:numFmt w:val="bullet"/>
      <w:lvlText w:val="•"/>
      <w:lvlJc w:val="left"/>
      <w:pPr>
        <w:tabs>
          <w:tab w:val="num" w:pos="720"/>
        </w:tabs>
        <w:ind w:left="720" w:hanging="360"/>
      </w:pPr>
      <w:rPr>
        <w:rFonts w:ascii="Times New Roman" w:hAnsi="Times New Roman" w:hint="default"/>
      </w:rPr>
    </w:lvl>
    <w:lvl w:ilvl="1" w:tplc="D8C0F578" w:tentative="1">
      <w:start w:val="1"/>
      <w:numFmt w:val="bullet"/>
      <w:lvlText w:val="•"/>
      <w:lvlJc w:val="left"/>
      <w:pPr>
        <w:tabs>
          <w:tab w:val="num" w:pos="1440"/>
        </w:tabs>
        <w:ind w:left="1440" w:hanging="360"/>
      </w:pPr>
      <w:rPr>
        <w:rFonts w:ascii="Times New Roman" w:hAnsi="Times New Roman" w:hint="default"/>
      </w:rPr>
    </w:lvl>
    <w:lvl w:ilvl="2" w:tplc="AEC43B3C" w:tentative="1">
      <w:start w:val="1"/>
      <w:numFmt w:val="bullet"/>
      <w:lvlText w:val="•"/>
      <w:lvlJc w:val="left"/>
      <w:pPr>
        <w:tabs>
          <w:tab w:val="num" w:pos="2160"/>
        </w:tabs>
        <w:ind w:left="2160" w:hanging="360"/>
      </w:pPr>
      <w:rPr>
        <w:rFonts w:ascii="Times New Roman" w:hAnsi="Times New Roman" w:hint="default"/>
      </w:rPr>
    </w:lvl>
    <w:lvl w:ilvl="3" w:tplc="F47CDDD0" w:tentative="1">
      <w:start w:val="1"/>
      <w:numFmt w:val="bullet"/>
      <w:lvlText w:val="•"/>
      <w:lvlJc w:val="left"/>
      <w:pPr>
        <w:tabs>
          <w:tab w:val="num" w:pos="2880"/>
        </w:tabs>
        <w:ind w:left="2880" w:hanging="360"/>
      </w:pPr>
      <w:rPr>
        <w:rFonts w:ascii="Times New Roman" w:hAnsi="Times New Roman" w:hint="default"/>
      </w:rPr>
    </w:lvl>
    <w:lvl w:ilvl="4" w:tplc="05224DD0" w:tentative="1">
      <w:start w:val="1"/>
      <w:numFmt w:val="bullet"/>
      <w:lvlText w:val="•"/>
      <w:lvlJc w:val="left"/>
      <w:pPr>
        <w:tabs>
          <w:tab w:val="num" w:pos="3600"/>
        </w:tabs>
        <w:ind w:left="3600" w:hanging="360"/>
      </w:pPr>
      <w:rPr>
        <w:rFonts w:ascii="Times New Roman" w:hAnsi="Times New Roman" w:hint="default"/>
      </w:rPr>
    </w:lvl>
    <w:lvl w:ilvl="5" w:tplc="979CB98C" w:tentative="1">
      <w:start w:val="1"/>
      <w:numFmt w:val="bullet"/>
      <w:lvlText w:val="•"/>
      <w:lvlJc w:val="left"/>
      <w:pPr>
        <w:tabs>
          <w:tab w:val="num" w:pos="4320"/>
        </w:tabs>
        <w:ind w:left="4320" w:hanging="360"/>
      </w:pPr>
      <w:rPr>
        <w:rFonts w:ascii="Times New Roman" w:hAnsi="Times New Roman" w:hint="default"/>
      </w:rPr>
    </w:lvl>
    <w:lvl w:ilvl="6" w:tplc="B0A66D1A" w:tentative="1">
      <w:start w:val="1"/>
      <w:numFmt w:val="bullet"/>
      <w:lvlText w:val="•"/>
      <w:lvlJc w:val="left"/>
      <w:pPr>
        <w:tabs>
          <w:tab w:val="num" w:pos="5040"/>
        </w:tabs>
        <w:ind w:left="5040" w:hanging="360"/>
      </w:pPr>
      <w:rPr>
        <w:rFonts w:ascii="Times New Roman" w:hAnsi="Times New Roman" w:hint="default"/>
      </w:rPr>
    </w:lvl>
    <w:lvl w:ilvl="7" w:tplc="0422E7F8" w:tentative="1">
      <w:start w:val="1"/>
      <w:numFmt w:val="bullet"/>
      <w:lvlText w:val="•"/>
      <w:lvlJc w:val="left"/>
      <w:pPr>
        <w:tabs>
          <w:tab w:val="num" w:pos="5760"/>
        </w:tabs>
        <w:ind w:left="5760" w:hanging="360"/>
      </w:pPr>
      <w:rPr>
        <w:rFonts w:ascii="Times New Roman" w:hAnsi="Times New Roman" w:hint="default"/>
      </w:rPr>
    </w:lvl>
    <w:lvl w:ilvl="8" w:tplc="9C18D5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318C7D9A"/>
    <w:multiLevelType w:val="multilevel"/>
    <w:tmpl w:val="A1AC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8303A4"/>
    <w:multiLevelType w:val="hybridMultilevel"/>
    <w:tmpl w:val="B4186EA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392244A"/>
    <w:multiLevelType w:val="hybridMultilevel"/>
    <w:tmpl w:val="CEF87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657687"/>
    <w:multiLevelType w:val="hybridMultilevel"/>
    <w:tmpl w:val="30522A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28B0561"/>
    <w:multiLevelType w:val="hybridMultilevel"/>
    <w:tmpl w:val="33EC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1157B3"/>
    <w:multiLevelType w:val="hybridMultilevel"/>
    <w:tmpl w:val="C52012B4"/>
    <w:lvl w:ilvl="0" w:tplc="CFDCA858">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5B272D0D"/>
    <w:multiLevelType w:val="hybridMultilevel"/>
    <w:tmpl w:val="1B388C1C"/>
    <w:lvl w:ilvl="0" w:tplc="F11E8D2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EA23454"/>
    <w:multiLevelType w:val="hybridMultilevel"/>
    <w:tmpl w:val="5E3C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E71B88"/>
    <w:multiLevelType w:val="hybridMultilevel"/>
    <w:tmpl w:val="E45A1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4A679C"/>
    <w:multiLevelType w:val="hybridMultilevel"/>
    <w:tmpl w:val="142EA8BC"/>
    <w:lvl w:ilvl="0" w:tplc="556ECCB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0C1AFA"/>
    <w:multiLevelType w:val="hybridMultilevel"/>
    <w:tmpl w:val="36B66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394578"/>
    <w:multiLevelType w:val="hybridMultilevel"/>
    <w:tmpl w:val="9AB20442"/>
    <w:lvl w:ilvl="0" w:tplc="36D8571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F3341F"/>
    <w:multiLevelType w:val="hybridMultilevel"/>
    <w:tmpl w:val="6F9AFF4A"/>
    <w:lvl w:ilvl="0" w:tplc="7E4807A6">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1D21B3"/>
    <w:multiLevelType w:val="hybridMultilevel"/>
    <w:tmpl w:val="2A02DDAE"/>
    <w:lvl w:ilvl="0" w:tplc="7E4807A6">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5643C9"/>
    <w:multiLevelType w:val="hybridMultilevel"/>
    <w:tmpl w:val="7DB4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3528C5"/>
    <w:multiLevelType w:val="hybridMultilevel"/>
    <w:tmpl w:val="AD58AC9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11"/>
  </w:num>
  <w:num w:numId="2">
    <w:abstractNumId w:val="5"/>
  </w:num>
  <w:num w:numId="3">
    <w:abstractNumId w:val="6"/>
  </w:num>
  <w:num w:numId="4">
    <w:abstractNumId w:val="2"/>
  </w:num>
  <w:num w:numId="5">
    <w:abstractNumId w:val="16"/>
  </w:num>
  <w:num w:numId="6">
    <w:abstractNumId w:val="1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0"/>
  </w:num>
  <w:num w:numId="11">
    <w:abstractNumId w:val="14"/>
  </w:num>
  <w:num w:numId="12">
    <w:abstractNumId w:val="12"/>
  </w:num>
  <w:num w:numId="13">
    <w:abstractNumId w:val="18"/>
  </w:num>
  <w:num w:numId="14">
    <w:abstractNumId w:val="10"/>
  </w:num>
  <w:num w:numId="15">
    <w:abstractNumId w:val="7"/>
  </w:num>
  <w:num w:numId="16">
    <w:abstractNumId w:val="4"/>
  </w:num>
  <w:num w:numId="17">
    <w:abstractNumId w:val="8"/>
  </w:num>
  <w:num w:numId="18">
    <w:abstractNumId w:val="17"/>
  </w:num>
  <w:num w:numId="19">
    <w:abstractNumId w:val="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D95C76"/>
    <w:rsid w:val="00000BA2"/>
    <w:rsid w:val="0001171C"/>
    <w:rsid w:val="00012BAC"/>
    <w:rsid w:val="00014557"/>
    <w:rsid w:val="00015238"/>
    <w:rsid w:val="00015988"/>
    <w:rsid w:val="0001639A"/>
    <w:rsid w:val="000178FE"/>
    <w:rsid w:val="00020FEC"/>
    <w:rsid w:val="00021B58"/>
    <w:rsid w:val="00027767"/>
    <w:rsid w:val="000304B8"/>
    <w:rsid w:val="0003109C"/>
    <w:rsid w:val="00031ED9"/>
    <w:rsid w:val="000321BB"/>
    <w:rsid w:val="00032C88"/>
    <w:rsid w:val="00033192"/>
    <w:rsid w:val="00035214"/>
    <w:rsid w:val="0003725C"/>
    <w:rsid w:val="00037305"/>
    <w:rsid w:val="000401AC"/>
    <w:rsid w:val="0004064B"/>
    <w:rsid w:val="00052187"/>
    <w:rsid w:val="00053E61"/>
    <w:rsid w:val="000545C5"/>
    <w:rsid w:val="00054B24"/>
    <w:rsid w:val="000572F6"/>
    <w:rsid w:val="0005750D"/>
    <w:rsid w:val="00060115"/>
    <w:rsid w:val="00060555"/>
    <w:rsid w:val="0006282F"/>
    <w:rsid w:val="000632D4"/>
    <w:rsid w:val="0006424B"/>
    <w:rsid w:val="00064651"/>
    <w:rsid w:val="000652EF"/>
    <w:rsid w:val="000678E6"/>
    <w:rsid w:val="00070E85"/>
    <w:rsid w:val="00072017"/>
    <w:rsid w:val="00074645"/>
    <w:rsid w:val="000753DD"/>
    <w:rsid w:val="0007652B"/>
    <w:rsid w:val="000778A5"/>
    <w:rsid w:val="00080509"/>
    <w:rsid w:val="000810B0"/>
    <w:rsid w:val="00083EC7"/>
    <w:rsid w:val="00086C40"/>
    <w:rsid w:val="00087286"/>
    <w:rsid w:val="00092AAB"/>
    <w:rsid w:val="00092ED9"/>
    <w:rsid w:val="00093540"/>
    <w:rsid w:val="00093E67"/>
    <w:rsid w:val="000944C2"/>
    <w:rsid w:val="00096BAC"/>
    <w:rsid w:val="000973C0"/>
    <w:rsid w:val="000A1BB8"/>
    <w:rsid w:val="000A2A0F"/>
    <w:rsid w:val="000B1A2E"/>
    <w:rsid w:val="000B406D"/>
    <w:rsid w:val="000B4FCC"/>
    <w:rsid w:val="000C3CAD"/>
    <w:rsid w:val="000C43D1"/>
    <w:rsid w:val="000C73BD"/>
    <w:rsid w:val="000D3793"/>
    <w:rsid w:val="000D5F95"/>
    <w:rsid w:val="000D78CD"/>
    <w:rsid w:val="000E1C73"/>
    <w:rsid w:val="000E2726"/>
    <w:rsid w:val="000E32F8"/>
    <w:rsid w:val="000E3891"/>
    <w:rsid w:val="000E3D52"/>
    <w:rsid w:val="000E47E7"/>
    <w:rsid w:val="000F034A"/>
    <w:rsid w:val="000F34DD"/>
    <w:rsid w:val="000F3B2E"/>
    <w:rsid w:val="000F3BA5"/>
    <w:rsid w:val="000F4B63"/>
    <w:rsid w:val="000F5021"/>
    <w:rsid w:val="000F5374"/>
    <w:rsid w:val="00104563"/>
    <w:rsid w:val="0010480C"/>
    <w:rsid w:val="00104D68"/>
    <w:rsid w:val="0011076D"/>
    <w:rsid w:val="0011585D"/>
    <w:rsid w:val="00115A19"/>
    <w:rsid w:val="00117949"/>
    <w:rsid w:val="0012159A"/>
    <w:rsid w:val="001245D4"/>
    <w:rsid w:val="001249BF"/>
    <w:rsid w:val="00124D77"/>
    <w:rsid w:val="0012685D"/>
    <w:rsid w:val="001270C8"/>
    <w:rsid w:val="00127626"/>
    <w:rsid w:val="001352D2"/>
    <w:rsid w:val="00141A09"/>
    <w:rsid w:val="00142D40"/>
    <w:rsid w:val="0014637D"/>
    <w:rsid w:val="00146E24"/>
    <w:rsid w:val="00146FFA"/>
    <w:rsid w:val="00147984"/>
    <w:rsid w:val="0015171F"/>
    <w:rsid w:val="00152144"/>
    <w:rsid w:val="00152A10"/>
    <w:rsid w:val="00153F46"/>
    <w:rsid w:val="0015769D"/>
    <w:rsid w:val="001578E8"/>
    <w:rsid w:val="001636DB"/>
    <w:rsid w:val="00163B4B"/>
    <w:rsid w:val="00166A9C"/>
    <w:rsid w:val="00167F96"/>
    <w:rsid w:val="00175662"/>
    <w:rsid w:val="001758CE"/>
    <w:rsid w:val="001811CD"/>
    <w:rsid w:val="0018266F"/>
    <w:rsid w:val="00182A18"/>
    <w:rsid w:val="00182E6B"/>
    <w:rsid w:val="001830D1"/>
    <w:rsid w:val="001841D3"/>
    <w:rsid w:val="0018742F"/>
    <w:rsid w:val="0018777A"/>
    <w:rsid w:val="00190B49"/>
    <w:rsid w:val="00190D34"/>
    <w:rsid w:val="001922CB"/>
    <w:rsid w:val="0019355F"/>
    <w:rsid w:val="00195861"/>
    <w:rsid w:val="00196C89"/>
    <w:rsid w:val="0019792D"/>
    <w:rsid w:val="001A23A4"/>
    <w:rsid w:val="001A3721"/>
    <w:rsid w:val="001A3A28"/>
    <w:rsid w:val="001A3E66"/>
    <w:rsid w:val="001A4730"/>
    <w:rsid w:val="001A7567"/>
    <w:rsid w:val="001A781E"/>
    <w:rsid w:val="001B0211"/>
    <w:rsid w:val="001B1A32"/>
    <w:rsid w:val="001C30DC"/>
    <w:rsid w:val="001C405F"/>
    <w:rsid w:val="001D11C2"/>
    <w:rsid w:val="001D19E0"/>
    <w:rsid w:val="001D30B4"/>
    <w:rsid w:val="001D40C7"/>
    <w:rsid w:val="001D6AF0"/>
    <w:rsid w:val="001E14F7"/>
    <w:rsid w:val="001E208D"/>
    <w:rsid w:val="001E7336"/>
    <w:rsid w:val="001F0460"/>
    <w:rsid w:val="001F41E0"/>
    <w:rsid w:val="001F71AC"/>
    <w:rsid w:val="002020D4"/>
    <w:rsid w:val="002029BE"/>
    <w:rsid w:val="00204462"/>
    <w:rsid w:val="00204B7F"/>
    <w:rsid w:val="00216A5D"/>
    <w:rsid w:val="00216E0A"/>
    <w:rsid w:val="002204D8"/>
    <w:rsid w:val="00221052"/>
    <w:rsid w:val="002237AC"/>
    <w:rsid w:val="002238DB"/>
    <w:rsid w:val="00224E0F"/>
    <w:rsid w:val="00226FB3"/>
    <w:rsid w:val="00226FE8"/>
    <w:rsid w:val="002330BF"/>
    <w:rsid w:val="002340A6"/>
    <w:rsid w:val="00234836"/>
    <w:rsid w:val="00234BB2"/>
    <w:rsid w:val="00235E52"/>
    <w:rsid w:val="00237DAE"/>
    <w:rsid w:val="0024000F"/>
    <w:rsid w:val="002435C3"/>
    <w:rsid w:val="00246CE7"/>
    <w:rsid w:val="00247D30"/>
    <w:rsid w:val="0025469D"/>
    <w:rsid w:val="00260677"/>
    <w:rsid w:val="00260CC2"/>
    <w:rsid w:val="00264649"/>
    <w:rsid w:val="00271E78"/>
    <w:rsid w:val="00275584"/>
    <w:rsid w:val="00276A02"/>
    <w:rsid w:val="00277385"/>
    <w:rsid w:val="002803EB"/>
    <w:rsid w:val="00283FBC"/>
    <w:rsid w:val="00294D21"/>
    <w:rsid w:val="00294ED1"/>
    <w:rsid w:val="00295FC5"/>
    <w:rsid w:val="0029790C"/>
    <w:rsid w:val="002A19F5"/>
    <w:rsid w:val="002A35BF"/>
    <w:rsid w:val="002A62E6"/>
    <w:rsid w:val="002A70F3"/>
    <w:rsid w:val="002B0868"/>
    <w:rsid w:val="002B1E67"/>
    <w:rsid w:val="002B7F42"/>
    <w:rsid w:val="002C0C17"/>
    <w:rsid w:val="002C1D42"/>
    <w:rsid w:val="002C2D1E"/>
    <w:rsid w:val="002C4177"/>
    <w:rsid w:val="002C5598"/>
    <w:rsid w:val="002C5DCE"/>
    <w:rsid w:val="002C713A"/>
    <w:rsid w:val="002D2372"/>
    <w:rsid w:val="002E0430"/>
    <w:rsid w:val="002E2C4B"/>
    <w:rsid w:val="002E699B"/>
    <w:rsid w:val="002F1108"/>
    <w:rsid w:val="002F48A5"/>
    <w:rsid w:val="00302520"/>
    <w:rsid w:val="00310388"/>
    <w:rsid w:val="003106D5"/>
    <w:rsid w:val="00312D69"/>
    <w:rsid w:val="00313AE7"/>
    <w:rsid w:val="00315E95"/>
    <w:rsid w:val="00322635"/>
    <w:rsid w:val="0032435A"/>
    <w:rsid w:val="003245F1"/>
    <w:rsid w:val="0032476F"/>
    <w:rsid w:val="003258F1"/>
    <w:rsid w:val="00325D19"/>
    <w:rsid w:val="00325FF2"/>
    <w:rsid w:val="00326080"/>
    <w:rsid w:val="00330181"/>
    <w:rsid w:val="0033304B"/>
    <w:rsid w:val="003445C9"/>
    <w:rsid w:val="0034488D"/>
    <w:rsid w:val="00346DA9"/>
    <w:rsid w:val="003508BA"/>
    <w:rsid w:val="00350D0D"/>
    <w:rsid w:val="0035347C"/>
    <w:rsid w:val="00354420"/>
    <w:rsid w:val="00356268"/>
    <w:rsid w:val="00361141"/>
    <w:rsid w:val="003655C0"/>
    <w:rsid w:val="003676C6"/>
    <w:rsid w:val="00371871"/>
    <w:rsid w:val="00372023"/>
    <w:rsid w:val="003732C9"/>
    <w:rsid w:val="00373C24"/>
    <w:rsid w:val="0037495D"/>
    <w:rsid w:val="0037567E"/>
    <w:rsid w:val="0037666C"/>
    <w:rsid w:val="0037674C"/>
    <w:rsid w:val="0038091C"/>
    <w:rsid w:val="00384B56"/>
    <w:rsid w:val="00394135"/>
    <w:rsid w:val="003963B2"/>
    <w:rsid w:val="003979BA"/>
    <w:rsid w:val="00397CB6"/>
    <w:rsid w:val="003A09CC"/>
    <w:rsid w:val="003A1226"/>
    <w:rsid w:val="003A3486"/>
    <w:rsid w:val="003A5840"/>
    <w:rsid w:val="003C07F6"/>
    <w:rsid w:val="003C30A1"/>
    <w:rsid w:val="003C77B1"/>
    <w:rsid w:val="003C7DB7"/>
    <w:rsid w:val="003D21FA"/>
    <w:rsid w:val="003D329F"/>
    <w:rsid w:val="003D44E7"/>
    <w:rsid w:val="003D58A6"/>
    <w:rsid w:val="003E51A1"/>
    <w:rsid w:val="003F1B57"/>
    <w:rsid w:val="003F41B2"/>
    <w:rsid w:val="003F532F"/>
    <w:rsid w:val="003F729B"/>
    <w:rsid w:val="00401A00"/>
    <w:rsid w:val="00402082"/>
    <w:rsid w:val="00404C71"/>
    <w:rsid w:val="004061B5"/>
    <w:rsid w:val="004106AB"/>
    <w:rsid w:val="00413B76"/>
    <w:rsid w:val="00415150"/>
    <w:rsid w:val="00417DBE"/>
    <w:rsid w:val="00423D2E"/>
    <w:rsid w:val="00425829"/>
    <w:rsid w:val="0043317B"/>
    <w:rsid w:val="00433C79"/>
    <w:rsid w:val="00433FD3"/>
    <w:rsid w:val="00436AB7"/>
    <w:rsid w:val="00441C82"/>
    <w:rsid w:val="004420D0"/>
    <w:rsid w:val="004478BC"/>
    <w:rsid w:val="00451188"/>
    <w:rsid w:val="00451288"/>
    <w:rsid w:val="00451411"/>
    <w:rsid w:val="004561B5"/>
    <w:rsid w:val="00460ECF"/>
    <w:rsid w:val="00465FBB"/>
    <w:rsid w:val="00470776"/>
    <w:rsid w:val="00472497"/>
    <w:rsid w:val="00475D98"/>
    <w:rsid w:val="00475E51"/>
    <w:rsid w:val="004834F9"/>
    <w:rsid w:val="0048440B"/>
    <w:rsid w:val="004846BD"/>
    <w:rsid w:val="0048470A"/>
    <w:rsid w:val="00486689"/>
    <w:rsid w:val="004911E8"/>
    <w:rsid w:val="004915B9"/>
    <w:rsid w:val="00492210"/>
    <w:rsid w:val="004975DE"/>
    <w:rsid w:val="004A1582"/>
    <w:rsid w:val="004A1E20"/>
    <w:rsid w:val="004A2C96"/>
    <w:rsid w:val="004A60B1"/>
    <w:rsid w:val="004A641F"/>
    <w:rsid w:val="004A6F2F"/>
    <w:rsid w:val="004A78B4"/>
    <w:rsid w:val="004B7515"/>
    <w:rsid w:val="004C2204"/>
    <w:rsid w:val="004C2788"/>
    <w:rsid w:val="004C3472"/>
    <w:rsid w:val="004C42B6"/>
    <w:rsid w:val="004C4B68"/>
    <w:rsid w:val="004C5BF6"/>
    <w:rsid w:val="004C60C5"/>
    <w:rsid w:val="004C6267"/>
    <w:rsid w:val="004D1C33"/>
    <w:rsid w:val="004D31E0"/>
    <w:rsid w:val="004D62D7"/>
    <w:rsid w:val="004E25CD"/>
    <w:rsid w:val="004E3853"/>
    <w:rsid w:val="004E5EF2"/>
    <w:rsid w:val="004E773D"/>
    <w:rsid w:val="004E7AC3"/>
    <w:rsid w:val="004E7EF9"/>
    <w:rsid w:val="004F1ECE"/>
    <w:rsid w:val="004F21B4"/>
    <w:rsid w:val="004F6E95"/>
    <w:rsid w:val="0050076E"/>
    <w:rsid w:val="0050182C"/>
    <w:rsid w:val="005031B7"/>
    <w:rsid w:val="0051411E"/>
    <w:rsid w:val="005144E9"/>
    <w:rsid w:val="0051547F"/>
    <w:rsid w:val="00516B96"/>
    <w:rsid w:val="005203E1"/>
    <w:rsid w:val="005221CB"/>
    <w:rsid w:val="00524B56"/>
    <w:rsid w:val="00524EB6"/>
    <w:rsid w:val="005258E2"/>
    <w:rsid w:val="00531EA6"/>
    <w:rsid w:val="0053409A"/>
    <w:rsid w:val="00534D7E"/>
    <w:rsid w:val="00541BA0"/>
    <w:rsid w:val="00542559"/>
    <w:rsid w:val="0054543F"/>
    <w:rsid w:val="00545DC4"/>
    <w:rsid w:val="005471B9"/>
    <w:rsid w:val="005509D7"/>
    <w:rsid w:val="0055194A"/>
    <w:rsid w:val="00551D90"/>
    <w:rsid w:val="0056076A"/>
    <w:rsid w:val="00567BF1"/>
    <w:rsid w:val="00570A2E"/>
    <w:rsid w:val="00571793"/>
    <w:rsid w:val="00575250"/>
    <w:rsid w:val="005807F8"/>
    <w:rsid w:val="00581D8E"/>
    <w:rsid w:val="0058203C"/>
    <w:rsid w:val="005842FC"/>
    <w:rsid w:val="0058536D"/>
    <w:rsid w:val="00585831"/>
    <w:rsid w:val="00585F30"/>
    <w:rsid w:val="00593E81"/>
    <w:rsid w:val="00594BCB"/>
    <w:rsid w:val="005974B1"/>
    <w:rsid w:val="005A2D05"/>
    <w:rsid w:val="005A36A0"/>
    <w:rsid w:val="005A397E"/>
    <w:rsid w:val="005A60AD"/>
    <w:rsid w:val="005B1286"/>
    <w:rsid w:val="005B41B4"/>
    <w:rsid w:val="005B4FBD"/>
    <w:rsid w:val="005B6F44"/>
    <w:rsid w:val="005C458B"/>
    <w:rsid w:val="005C47F6"/>
    <w:rsid w:val="005C5ADC"/>
    <w:rsid w:val="005D1BE9"/>
    <w:rsid w:val="005D3FE3"/>
    <w:rsid w:val="005D6464"/>
    <w:rsid w:val="005E2A4B"/>
    <w:rsid w:val="005F26C2"/>
    <w:rsid w:val="005F491A"/>
    <w:rsid w:val="005F5CA1"/>
    <w:rsid w:val="005F61BE"/>
    <w:rsid w:val="005F7415"/>
    <w:rsid w:val="005F7DBD"/>
    <w:rsid w:val="00600227"/>
    <w:rsid w:val="0060022D"/>
    <w:rsid w:val="00601A5C"/>
    <w:rsid w:val="00604541"/>
    <w:rsid w:val="00607242"/>
    <w:rsid w:val="00614CC6"/>
    <w:rsid w:val="0061577E"/>
    <w:rsid w:val="00621200"/>
    <w:rsid w:val="00623B25"/>
    <w:rsid w:val="006250B8"/>
    <w:rsid w:val="006314A0"/>
    <w:rsid w:val="00631E68"/>
    <w:rsid w:val="0063230D"/>
    <w:rsid w:val="00635A72"/>
    <w:rsid w:val="00637F00"/>
    <w:rsid w:val="00637FD5"/>
    <w:rsid w:val="006409FD"/>
    <w:rsid w:val="00644DF8"/>
    <w:rsid w:val="0064568C"/>
    <w:rsid w:val="00646113"/>
    <w:rsid w:val="00646964"/>
    <w:rsid w:val="00650B58"/>
    <w:rsid w:val="00652ED4"/>
    <w:rsid w:val="006554AC"/>
    <w:rsid w:val="006567BB"/>
    <w:rsid w:val="006570A3"/>
    <w:rsid w:val="0065767D"/>
    <w:rsid w:val="00660CE9"/>
    <w:rsid w:val="0066395B"/>
    <w:rsid w:val="00663D15"/>
    <w:rsid w:val="00667E8E"/>
    <w:rsid w:val="0067071C"/>
    <w:rsid w:val="00670913"/>
    <w:rsid w:val="00672B5E"/>
    <w:rsid w:val="006742DC"/>
    <w:rsid w:val="006745F9"/>
    <w:rsid w:val="006767B3"/>
    <w:rsid w:val="00677A95"/>
    <w:rsid w:val="00680672"/>
    <w:rsid w:val="0068179E"/>
    <w:rsid w:val="00683B31"/>
    <w:rsid w:val="006855D8"/>
    <w:rsid w:val="00692F6B"/>
    <w:rsid w:val="00697A53"/>
    <w:rsid w:val="006A0034"/>
    <w:rsid w:val="006A1005"/>
    <w:rsid w:val="006A2118"/>
    <w:rsid w:val="006A3DEE"/>
    <w:rsid w:val="006B08AF"/>
    <w:rsid w:val="006B2ABC"/>
    <w:rsid w:val="006B40EB"/>
    <w:rsid w:val="006C3461"/>
    <w:rsid w:val="006D1F9C"/>
    <w:rsid w:val="006D351B"/>
    <w:rsid w:val="006D3B54"/>
    <w:rsid w:val="006D5A96"/>
    <w:rsid w:val="006D6EAE"/>
    <w:rsid w:val="006D76E6"/>
    <w:rsid w:val="006E01CE"/>
    <w:rsid w:val="006E2FB7"/>
    <w:rsid w:val="006E3219"/>
    <w:rsid w:val="006E3258"/>
    <w:rsid w:val="006E34C0"/>
    <w:rsid w:val="006E4F59"/>
    <w:rsid w:val="006F16B1"/>
    <w:rsid w:val="006F16E6"/>
    <w:rsid w:val="0070176F"/>
    <w:rsid w:val="0070667F"/>
    <w:rsid w:val="00706CFF"/>
    <w:rsid w:val="007123B2"/>
    <w:rsid w:val="00714377"/>
    <w:rsid w:val="00720991"/>
    <w:rsid w:val="00721B08"/>
    <w:rsid w:val="0072434F"/>
    <w:rsid w:val="0072725C"/>
    <w:rsid w:val="007273E2"/>
    <w:rsid w:val="00727D76"/>
    <w:rsid w:val="00731B72"/>
    <w:rsid w:val="00735004"/>
    <w:rsid w:val="007359A9"/>
    <w:rsid w:val="00736961"/>
    <w:rsid w:val="0074389E"/>
    <w:rsid w:val="00744D4E"/>
    <w:rsid w:val="00746335"/>
    <w:rsid w:val="00746BBE"/>
    <w:rsid w:val="00747799"/>
    <w:rsid w:val="007523FB"/>
    <w:rsid w:val="00752DC6"/>
    <w:rsid w:val="00755636"/>
    <w:rsid w:val="0075744D"/>
    <w:rsid w:val="007578FA"/>
    <w:rsid w:val="00763529"/>
    <w:rsid w:val="0076388F"/>
    <w:rsid w:val="00763CE2"/>
    <w:rsid w:val="0076426E"/>
    <w:rsid w:val="007720A6"/>
    <w:rsid w:val="00774994"/>
    <w:rsid w:val="0078452A"/>
    <w:rsid w:val="00787A19"/>
    <w:rsid w:val="007901C2"/>
    <w:rsid w:val="00791006"/>
    <w:rsid w:val="00795787"/>
    <w:rsid w:val="00795E65"/>
    <w:rsid w:val="0079714E"/>
    <w:rsid w:val="007A1E48"/>
    <w:rsid w:val="007A5355"/>
    <w:rsid w:val="007A5A49"/>
    <w:rsid w:val="007B07D3"/>
    <w:rsid w:val="007B253D"/>
    <w:rsid w:val="007C12B2"/>
    <w:rsid w:val="007C1A5F"/>
    <w:rsid w:val="007C2865"/>
    <w:rsid w:val="007C2999"/>
    <w:rsid w:val="007C3FAE"/>
    <w:rsid w:val="007D20CB"/>
    <w:rsid w:val="007D369B"/>
    <w:rsid w:val="007D3884"/>
    <w:rsid w:val="007D41E9"/>
    <w:rsid w:val="007E0828"/>
    <w:rsid w:val="007E138D"/>
    <w:rsid w:val="007E64B0"/>
    <w:rsid w:val="007F121D"/>
    <w:rsid w:val="007F2E9B"/>
    <w:rsid w:val="007F3257"/>
    <w:rsid w:val="007F519E"/>
    <w:rsid w:val="007F5582"/>
    <w:rsid w:val="008004DB"/>
    <w:rsid w:val="00800DF5"/>
    <w:rsid w:val="0080303A"/>
    <w:rsid w:val="00806645"/>
    <w:rsid w:val="00806FC4"/>
    <w:rsid w:val="008109C5"/>
    <w:rsid w:val="00810D62"/>
    <w:rsid w:val="00811776"/>
    <w:rsid w:val="00814574"/>
    <w:rsid w:val="008152DE"/>
    <w:rsid w:val="00817CE4"/>
    <w:rsid w:val="00820CE1"/>
    <w:rsid w:val="008306BC"/>
    <w:rsid w:val="008311E6"/>
    <w:rsid w:val="00834BD5"/>
    <w:rsid w:val="00840F2C"/>
    <w:rsid w:val="00844790"/>
    <w:rsid w:val="00845550"/>
    <w:rsid w:val="00846DAA"/>
    <w:rsid w:val="00851050"/>
    <w:rsid w:val="00851CFD"/>
    <w:rsid w:val="0085442C"/>
    <w:rsid w:val="00855363"/>
    <w:rsid w:val="008553B0"/>
    <w:rsid w:val="00860DAB"/>
    <w:rsid w:val="00861AEE"/>
    <w:rsid w:val="00862CDC"/>
    <w:rsid w:val="00863BAC"/>
    <w:rsid w:val="00863E8D"/>
    <w:rsid w:val="00864EA6"/>
    <w:rsid w:val="0086709A"/>
    <w:rsid w:val="008700DF"/>
    <w:rsid w:val="008743F6"/>
    <w:rsid w:val="00880904"/>
    <w:rsid w:val="008820C2"/>
    <w:rsid w:val="008821C7"/>
    <w:rsid w:val="00884145"/>
    <w:rsid w:val="00884605"/>
    <w:rsid w:val="00892EAC"/>
    <w:rsid w:val="00894090"/>
    <w:rsid w:val="008A2333"/>
    <w:rsid w:val="008A4B0B"/>
    <w:rsid w:val="008A7B47"/>
    <w:rsid w:val="008B7E4C"/>
    <w:rsid w:val="008B7EBF"/>
    <w:rsid w:val="008C0334"/>
    <w:rsid w:val="008C080A"/>
    <w:rsid w:val="008C0C4D"/>
    <w:rsid w:val="008C3451"/>
    <w:rsid w:val="008C4487"/>
    <w:rsid w:val="008C48FF"/>
    <w:rsid w:val="008C53F5"/>
    <w:rsid w:val="008C64C6"/>
    <w:rsid w:val="008C70CB"/>
    <w:rsid w:val="008C7F4A"/>
    <w:rsid w:val="008D1C82"/>
    <w:rsid w:val="008D1ECD"/>
    <w:rsid w:val="008D36ED"/>
    <w:rsid w:val="008D384C"/>
    <w:rsid w:val="008D743B"/>
    <w:rsid w:val="008E3077"/>
    <w:rsid w:val="008E3123"/>
    <w:rsid w:val="008E5544"/>
    <w:rsid w:val="008E6949"/>
    <w:rsid w:val="008F0735"/>
    <w:rsid w:val="008F0CC5"/>
    <w:rsid w:val="008F144E"/>
    <w:rsid w:val="008F1B7D"/>
    <w:rsid w:val="008F2E0E"/>
    <w:rsid w:val="008F6B89"/>
    <w:rsid w:val="00902FC0"/>
    <w:rsid w:val="00903FB2"/>
    <w:rsid w:val="00904297"/>
    <w:rsid w:val="009044AF"/>
    <w:rsid w:val="00906AE9"/>
    <w:rsid w:val="00907BC7"/>
    <w:rsid w:val="009131AC"/>
    <w:rsid w:val="009149A8"/>
    <w:rsid w:val="0091590E"/>
    <w:rsid w:val="0091714F"/>
    <w:rsid w:val="009220C7"/>
    <w:rsid w:val="009223D2"/>
    <w:rsid w:val="009250AE"/>
    <w:rsid w:val="0092594C"/>
    <w:rsid w:val="00926462"/>
    <w:rsid w:val="0092799C"/>
    <w:rsid w:val="00934A68"/>
    <w:rsid w:val="00935F91"/>
    <w:rsid w:val="009374CF"/>
    <w:rsid w:val="009377F3"/>
    <w:rsid w:val="0094008B"/>
    <w:rsid w:val="00940393"/>
    <w:rsid w:val="009419BE"/>
    <w:rsid w:val="00942301"/>
    <w:rsid w:val="00942694"/>
    <w:rsid w:val="00943B07"/>
    <w:rsid w:val="00952725"/>
    <w:rsid w:val="009543FA"/>
    <w:rsid w:val="00962F60"/>
    <w:rsid w:val="009637A8"/>
    <w:rsid w:val="00963F1D"/>
    <w:rsid w:val="00964FA6"/>
    <w:rsid w:val="00966716"/>
    <w:rsid w:val="00980687"/>
    <w:rsid w:val="009818EF"/>
    <w:rsid w:val="00982AD7"/>
    <w:rsid w:val="00983802"/>
    <w:rsid w:val="00984478"/>
    <w:rsid w:val="00985BC2"/>
    <w:rsid w:val="0098725C"/>
    <w:rsid w:val="0098742D"/>
    <w:rsid w:val="00992F17"/>
    <w:rsid w:val="00993FF8"/>
    <w:rsid w:val="0099768C"/>
    <w:rsid w:val="009A1FDA"/>
    <w:rsid w:val="009A274C"/>
    <w:rsid w:val="009A2C96"/>
    <w:rsid w:val="009A3D8D"/>
    <w:rsid w:val="009A3E76"/>
    <w:rsid w:val="009A6524"/>
    <w:rsid w:val="009B52BF"/>
    <w:rsid w:val="009C0C51"/>
    <w:rsid w:val="009C0FCB"/>
    <w:rsid w:val="009C27B7"/>
    <w:rsid w:val="009C5B74"/>
    <w:rsid w:val="009D02E6"/>
    <w:rsid w:val="009D62E8"/>
    <w:rsid w:val="009D69E7"/>
    <w:rsid w:val="009E1C69"/>
    <w:rsid w:val="009E35D8"/>
    <w:rsid w:val="009E5C79"/>
    <w:rsid w:val="009E6976"/>
    <w:rsid w:val="009F0BC0"/>
    <w:rsid w:val="009F1077"/>
    <w:rsid w:val="009F779C"/>
    <w:rsid w:val="00A0549A"/>
    <w:rsid w:val="00A07B04"/>
    <w:rsid w:val="00A14362"/>
    <w:rsid w:val="00A15FCF"/>
    <w:rsid w:val="00A243EE"/>
    <w:rsid w:val="00A2447B"/>
    <w:rsid w:val="00A32A9F"/>
    <w:rsid w:val="00A353BD"/>
    <w:rsid w:val="00A36A35"/>
    <w:rsid w:val="00A42852"/>
    <w:rsid w:val="00A45C4D"/>
    <w:rsid w:val="00A46F71"/>
    <w:rsid w:val="00A50C18"/>
    <w:rsid w:val="00A5244B"/>
    <w:rsid w:val="00A5266A"/>
    <w:rsid w:val="00A534E1"/>
    <w:rsid w:val="00A53ED0"/>
    <w:rsid w:val="00A54487"/>
    <w:rsid w:val="00A544BB"/>
    <w:rsid w:val="00A578C6"/>
    <w:rsid w:val="00A61B96"/>
    <w:rsid w:val="00A6253C"/>
    <w:rsid w:val="00A64A82"/>
    <w:rsid w:val="00A656E0"/>
    <w:rsid w:val="00A658F1"/>
    <w:rsid w:val="00A65FD7"/>
    <w:rsid w:val="00A67334"/>
    <w:rsid w:val="00A70CB1"/>
    <w:rsid w:val="00A743E1"/>
    <w:rsid w:val="00A74F4B"/>
    <w:rsid w:val="00A7619E"/>
    <w:rsid w:val="00A81631"/>
    <w:rsid w:val="00A82FC0"/>
    <w:rsid w:val="00A87FA1"/>
    <w:rsid w:val="00A90679"/>
    <w:rsid w:val="00A96AB1"/>
    <w:rsid w:val="00AA60BB"/>
    <w:rsid w:val="00AA62C2"/>
    <w:rsid w:val="00AB6DF2"/>
    <w:rsid w:val="00AC26B6"/>
    <w:rsid w:val="00AD082E"/>
    <w:rsid w:val="00AD12FE"/>
    <w:rsid w:val="00AD19AA"/>
    <w:rsid w:val="00AD2471"/>
    <w:rsid w:val="00AD500D"/>
    <w:rsid w:val="00AD5B83"/>
    <w:rsid w:val="00AE40E5"/>
    <w:rsid w:val="00AF35A0"/>
    <w:rsid w:val="00AF7274"/>
    <w:rsid w:val="00B02797"/>
    <w:rsid w:val="00B0728A"/>
    <w:rsid w:val="00B14C4A"/>
    <w:rsid w:val="00B1503C"/>
    <w:rsid w:val="00B206B7"/>
    <w:rsid w:val="00B20B94"/>
    <w:rsid w:val="00B21455"/>
    <w:rsid w:val="00B21BA0"/>
    <w:rsid w:val="00B24137"/>
    <w:rsid w:val="00B254FB"/>
    <w:rsid w:val="00B3123E"/>
    <w:rsid w:val="00B31AD0"/>
    <w:rsid w:val="00B333D3"/>
    <w:rsid w:val="00B33C25"/>
    <w:rsid w:val="00B40D0B"/>
    <w:rsid w:val="00B42530"/>
    <w:rsid w:val="00B42D2C"/>
    <w:rsid w:val="00B47247"/>
    <w:rsid w:val="00B50A64"/>
    <w:rsid w:val="00B52EEE"/>
    <w:rsid w:val="00B5462A"/>
    <w:rsid w:val="00B57C81"/>
    <w:rsid w:val="00B64722"/>
    <w:rsid w:val="00B64CF3"/>
    <w:rsid w:val="00B65670"/>
    <w:rsid w:val="00B754EC"/>
    <w:rsid w:val="00B764A3"/>
    <w:rsid w:val="00B76BBD"/>
    <w:rsid w:val="00B819E8"/>
    <w:rsid w:val="00B84485"/>
    <w:rsid w:val="00B86CBC"/>
    <w:rsid w:val="00B901CF"/>
    <w:rsid w:val="00B91511"/>
    <w:rsid w:val="00B9176E"/>
    <w:rsid w:val="00B936CE"/>
    <w:rsid w:val="00B968FF"/>
    <w:rsid w:val="00B97981"/>
    <w:rsid w:val="00BA3AD5"/>
    <w:rsid w:val="00BA3D68"/>
    <w:rsid w:val="00BA5C37"/>
    <w:rsid w:val="00BB089F"/>
    <w:rsid w:val="00BB214E"/>
    <w:rsid w:val="00BB3497"/>
    <w:rsid w:val="00BB3CF5"/>
    <w:rsid w:val="00BB4A15"/>
    <w:rsid w:val="00BC2D27"/>
    <w:rsid w:val="00BC4C45"/>
    <w:rsid w:val="00BD3FF8"/>
    <w:rsid w:val="00BE2168"/>
    <w:rsid w:val="00BE23EB"/>
    <w:rsid w:val="00BE4F29"/>
    <w:rsid w:val="00BE64C8"/>
    <w:rsid w:val="00BE70FF"/>
    <w:rsid w:val="00BF0256"/>
    <w:rsid w:val="00BF2A3F"/>
    <w:rsid w:val="00BF4531"/>
    <w:rsid w:val="00C06562"/>
    <w:rsid w:val="00C0658A"/>
    <w:rsid w:val="00C12566"/>
    <w:rsid w:val="00C15703"/>
    <w:rsid w:val="00C165D3"/>
    <w:rsid w:val="00C17525"/>
    <w:rsid w:val="00C21DFC"/>
    <w:rsid w:val="00C2253B"/>
    <w:rsid w:val="00C24B40"/>
    <w:rsid w:val="00C260E2"/>
    <w:rsid w:val="00C273FB"/>
    <w:rsid w:val="00C358D9"/>
    <w:rsid w:val="00C40285"/>
    <w:rsid w:val="00C40D59"/>
    <w:rsid w:val="00C418DF"/>
    <w:rsid w:val="00C453BD"/>
    <w:rsid w:val="00C457CA"/>
    <w:rsid w:val="00C45F95"/>
    <w:rsid w:val="00C51071"/>
    <w:rsid w:val="00C51239"/>
    <w:rsid w:val="00C52FC5"/>
    <w:rsid w:val="00C531F5"/>
    <w:rsid w:val="00C556B7"/>
    <w:rsid w:val="00C56508"/>
    <w:rsid w:val="00C56CCB"/>
    <w:rsid w:val="00C63E69"/>
    <w:rsid w:val="00C6704F"/>
    <w:rsid w:val="00C74CEB"/>
    <w:rsid w:val="00C7798D"/>
    <w:rsid w:val="00C77C28"/>
    <w:rsid w:val="00C80844"/>
    <w:rsid w:val="00C82426"/>
    <w:rsid w:val="00C83871"/>
    <w:rsid w:val="00C95649"/>
    <w:rsid w:val="00C95F59"/>
    <w:rsid w:val="00C96889"/>
    <w:rsid w:val="00CA174F"/>
    <w:rsid w:val="00CA3B11"/>
    <w:rsid w:val="00CA4425"/>
    <w:rsid w:val="00CA522A"/>
    <w:rsid w:val="00CA6EEE"/>
    <w:rsid w:val="00CB2FEF"/>
    <w:rsid w:val="00CB4EFF"/>
    <w:rsid w:val="00CC0227"/>
    <w:rsid w:val="00CC043C"/>
    <w:rsid w:val="00CC0DE2"/>
    <w:rsid w:val="00CC1C6A"/>
    <w:rsid w:val="00CC272D"/>
    <w:rsid w:val="00CC2C9E"/>
    <w:rsid w:val="00CC4CB1"/>
    <w:rsid w:val="00CC5B86"/>
    <w:rsid w:val="00CC7EAB"/>
    <w:rsid w:val="00CD10A5"/>
    <w:rsid w:val="00CD755C"/>
    <w:rsid w:val="00CE0FA3"/>
    <w:rsid w:val="00CE1646"/>
    <w:rsid w:val="00CE20A3"/>
    <w:rsid w:val="00CE4289"/>
    <w:rsid w:val="00CF0421"/>
    <w:rsid w:val="00CF2B0A"/>
    <w:rsid w:val="00CF2E0E"/>
    <w:rsid w:val="00D024D0"/>
    <w:rsid w:val="00D048F9"/>
    <w:rsid w:val="00D04BE1"/>
    <w:rsid w:val="00D06721"/>
    <w:rsid w:val="00D1513C"/>
    <w:rsid w:val="00D1672F"/>
    <w:rsid w:val="00D21096"/>
    <w:rsid w:val="00D24402"/>
    <w:rsid w:val="00D24459"/>
    <w:rsid w:val="00D26B2B"/>
    <w:rsid w:val="00D2712C"/>
    <w:rsid w:val="00D30785"/>
    <w:rsid w:val="00D3145B"/>
    <w:rsid w:val="00D31CEE"/>
    <w:rsid w:val="00D34A51"/>
    <w:rsid w:val="00D4392B"/>
    <w:rsid w:val="00D44438"/>
    <w:rsid w:val="00D45557"/>
    <w:rsid w:val="00D52607"/>
    <w:rsid w:val="00D60AE7"/>
    <w:rsid w:val="00D613F8"/>
    <w:rsid w:val="00D61A16"/>
    <w:rsid w:val="00D628D6"/>
    <w:rsid w:val="00D6541A"/>
    <w:rsid w:val="00D667CD"/>
    <w:rsid w:val="00D720A6"/>
    <w:rsid w:val="00D72A6A"/>
    <w:rsid w:val="00D7775A"/>
    <w:rsid w:val="00D77DCD"/>
    <w:rsid w:val="00D80FE3"/>
    <w:rsid w:val="00D83F8C"/>
    <w:rsid w:val="00D90555"/>
    <w:rsid w:val="00D95C76"/>
    <w:rsid w:val="00D95E61"/>
    <w:rsid w:val="00D96BB2"/>
    <w:rsid w:val="00DA003E"/>
    <w:rsid w:val="00DA11AE"/>
    <w:rsid w:val="00DA1E87"/>
    <w:rsid w:val="00DA548B"/>
    <w:rsid w:val="00DA6B59"/>
    <w:rsid w:val="00DA79A9"/>
    <w:rsid w:val="00DB12A7"/>
    <w:rsid w:val="00DB47B1"/>
    <w:rsid w:val="00DC207B"/>
    <w:rsid w:val="00DC305C"/>
    <w:rsid w:val="00DC323C"/>
    <w:rsid w:val="00DC3DF4"/>
    <w:rsid w:val="00DC4E57"/>
    <w:rsid w:val="00DC52EC"/>
    <w:rsid w:val="00DC549A"/>
    <w:rsid w:val="00DC6FD6"/>
    <w:rsid w:val="00DD0842"/>
    <w:rsid w:val="00DD15A6"/>
    <w:rsid w:val="00DD2FAF"/>
    <w:rsid w:val="00DD565C"/>
    <w:rsid w:val="00DD58B2"/>
    <w:rsid w:val="00DD6915"/>
    <w:rsid w:val="00DD7209"/>
    <w:rsid w:val="00DE187C"/>
    <w:rsid w:val="00DE2F0A"/>
    <w:rsid w:val="00DE444E"/>
    <w:rsid w:val="00DE59D8"/>
    <w:rsid w:val="00DF0F14"/>
    <w:rsid w:val="00DF205E"/>
    <w:rsid w:val="00DF5098"/>
    <w:rsid w:val="00DF60FD"/>
    <w:rsid w:val="00DF6F40"/>
    <w:rsid w:val="00DF7C18"/>
    <w:rsid w:val="00E001F1"/>
    <w:rsid w:val="00E0580C"/>
    <w:rsid w:val="00E061D6"/>
    <w:rsid w:val="00E11032"/>
    <w:rsid w:val="00E14006"/>
    <w:rsid w:val="00E141F5"/>
    <w:rsid w:val="00E14790"/>
    <w:rsid w:val="00E14F05"/>
    <w:rsid w:val="00E177F1"/>
    <w:rsid w:val="00E2096C"/>
    <w:rsid w:val="00E23D4F"/>
    <w:rsid w:val="00E2439C"/>
    <w:rsid w:val="00E25A48"/>
    <w:rsid w:val="00E32823"/>
    <w:rsid w:val="00E35893"/>
    <w:rsid w:val="00E37B77"/>
    <w:rsid w:val="00E403FD"/>
    <w:rsid w:val="00E41E6A"/>
    <w:rsid w:val="00E44B26"/>
    <w:rsid w:val="00E44D2D"/>
    <w:rsid w:val="00E45B86"/>
    <w:rsid w:val="00E46384"/>
    <w:rsid w:val="00E47325"/>
    <w:rsid w:val="00E500E7"/>
    <w:rsid w:val="00E53A81"/>
    <w:rsid w:val="00E5489E"/>
    <w:rsid w:val="00E60C5D"/>
    <w:rsid w:val="00E61288"/>
    <w:rsid w:val="00E64093"/>
    <w:rsid w:val="00E65011"/>
    <w:rsid w:val="00E739B1"/>
    <w:rsid w:val="00E73C09"/>
    <w:rsid w:val="00E73C10"/>
    <w:rsid w:val="00E73FD4"/>
    <w:rsid w:val="00E74344"/>
    <w:rsid w:val="00E74B3D"/>
    <w:rsid w:val="00E762A1"/>
    <w:rsid w:val="00E77CB3"/>
    <w:rsid w:val="00E81120"/>
    <w:rsid w:val="00E85F84"/>
    <w:rsid w:val="00E86985"/>
    <w:rsid w:val="00E90477"/>
    <w:rsid w:val="00E918D6"/>
    <w:rsid w:val="00E93E05"/>
    <w:rsid w:val="00E9431C"/>
    <w:rsid w:val="00E948E8"/>
    <w:rsid w:val="00E97F14"/>
    <w:rsid w:val="00EA265E"/>
    <w:rsid w:val="00EA3E50"/>
    <w:rsid w:val="00EA4AFF"/>
    <w:rsid w:val="00EA778C"/>
    <w:rsid w:val="00EB3D3E"/>
    <w:rsid w:val="00EB47A0"/>
    <w:rsid w:val="00EB7CA1"/>
    <w:rsid w:val="00EC5937"/>
    <w:rsid w:val="00EC7F24"/>
    <w:rsid w:val="00ED3528"/>
    <w:rsid w:val="00ED71B2"/>
    <w:rsid w:val="00EE1F48"/>
    <w:rsid w:val="00EE2137"/>
    <w:rsid w:val="00EE341F"/>
    <w:rsid w:val="00EE38BD"/>
    <w:rsid w:val="00EE4068"/>
    <w:rsid w:val="00EE666E"/>
    <w:rsid w:val="00EE6F18"/>
    <w:rsid w:val="00EE7BE4"/>
    <w:rsid w:val="00EF36DE"/>
    <w:rsid w:val="00EF3BFA"/>
    <w:rsid w:val="00F0248E"/>
    <w:rsid w:val="00F052CC"/>
    <w:rsid w:val="00F05A34"/>
    <w:rsid w:val="00F11837"/>
    <w:rsid w:val="00F12CC1"/>
    <w:rsid w:val="00F12CE2"/>
    <w:rsid w:val="00F14A63"/>
    <w:rsid w:val="00F21516"/>
    <w:rsid w:val="00F21D37"/>
    <w:rsid w:val="00F26508"/>
    <w:rsid w:val="00F27B6D"/>
    <w:rsid w:val="00F31D68"/>
    <w:rsid w:val="00F32343"/>
    <w:rsid w:val="00F332EE"/>
    <w:rsid w:val="00F33744"/>
    <w:rsid w:val="00F33BBB"/>
    <w:rsid w:val="00F342C4"/>
    <w:rsid w:val="00F3632A"/>
    <w:rsid w:val="00F3762E"/>
    <w:rsid w:val="00F376B6"/>
    <w:rsid w:val="00F40057"/>
    <w:rsid w:val="00F43290"/>
    <w:rsid w:val="00F624B5"/>
    <w:rsid w:val="00F66471"/>
    <w:rsid w:val="00F67CBF"/>
    <w:rsid w:val="00F70CB2"/>
    <w:rsid w:val="00F7118D"/>
    <w:rsid w:val="00F71250"/>
    <w:rsid w:val="00F8310B"/>
    <w:rsid w:val="00F8325F"/>
    <w:rsid w:val="00F83374"/>
    <w:rsid w:val="00F84051"/>
    <w:rsid w:val="00F95BA3"/>
    <w:rsid w:val="00FA2440"/>
    <w:rsid w:val="00FA5079"/>
    <w:rsid w:val="00FA7D12"/>
    <w:rsid w:val="00FB1693"/>
    <w:rsid w:val="00FB41B8"/>
    <w:rsid w:val="00FC0EB0"/>
    <w:rsid w:val="00FC30A8"/>
    <w:rsid w:val="00FC3CDD"/>
    <w:rsid w:val="00FC6629"/>
    <w:rsid w:val="00FD10FB"/>
    <w:rsid w:val="00FD5350"/>
    <w:rsid w:val="00FD75D8"/>
    <w:rsid w:val="00FE2FD7"/>
    <w:rsid w:val="00FE4695"/>
    <w:rsid w:val="00FF10BF"/>
    <w:rsid w:val="00FF5672"/>
    <w:rsid w:val="00FF7C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A32"/>
    <w:rPr>
      <w:sz w:val="24"/>
      <w:szCs w:val="24"/>
      <w:lang w:val="en-GB"/>
    </w:rPr>
  </w:style>
  <w:style w:type="paragraph" w:styleId="Heading1">
    <w:name w:val="heading 1"/>
    <w:basedOn w:val="Normal"/>
    <w:next w:val="Normal"/>
    <w:link w:val="Heading1Char"/>
    <w:qFormat/>
    <w:rsid w:val="003F729B"/>
    <w:pPr>
      <w:tabs>
        <w:tab w:val="left" w:pos="426"/>
        <w:tab w:val="left" w:pos="851"/>
        <w:tab w:val="left" w:pos="1276"/>
        <w:tab w:val="right" w:pos="10773"/>
      </w:tabs>
      <w:spacing w:after="120"/>
      <w:outlineLvl w:val="0"/>
    </w:pPr>
    <w:rPr>
      <w:rFonts w:ascii="Arial" w:hAnsi="Arial"/>
      <w:b/>
      <w:sz w:val="36"/>
      <w:szCs w:val="20"/>
    </w:rPr>
  </w:style>
  <w:style w:type="paragraph" w:styleId="Heading2">
    <w:name w:val="heading 2"/>
    <w:basedOn w:val="Normal"/>
    <w:next w:val="Normal"/>
    <w:link w:val="Heading2Char"/>
    <w:uiPriority w:val="99"/>
    <w:qFormat/>
    <w:locked/>
    <w:rsid w:val="00E93E0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5A60A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D40"/>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9"/>
    <w:semiHidden/>
    <w:locked/>
    <w:rsid w:val="00E93E05"/>
    <w:rPr>
      <w:rFonts w:ascii="Cambria" w:hAnsi="Cambria" w:cs="Times New Roman"/>
      <w:b/>
      <w:bCs/>
      <w:i/>
      <w:iCs/>
      <w:sz w:val="28"/>
      <w:szCs w:val="28"/>
      <w:lang w:eastAsia="en-US"/>
    </w:rPr>
  </w:style>
  <w:style w:type="character" w:customStyle="1" w:styleId="Heading4Char">
    <w:name w:val="Heading 4 Char"/>
    <w:basedOn w:val="DefaultParagraphFont"/>
    <w:link w:val="Heading4"/>
    <w:uiPriority w:val="9"/>
    <w:semiHidden/>
    <w:rsid w:val="00281D40"/>
    <w:rPr>
      <w:rFonts w:asciiTheme="minorHAnsi" w:eastAsiaTheme="minorEastAsia" w:hAnsiTheme="minorHAnsi" w:cstheme="minorBidi"/>
      <w:b/>
      <w:bCs/>
      <w:sz w:val="28"/>
      <w:szCs w:val="28"/>
      <w:lang w:val="en-GB"/>
    </w:rPr>
  </w:style>
  <w:style w:type="paragraph" w:styleId="Header">
    <w:name w:val="header"/>
    <w:basedOn w:val="Normal"/>
    <w:link w:val="HeaderChar"/>
    <w:uiPriority w:val="99"/>
    <w:rsid w:val="00415150"/>
    <w:pPr>
      <w:tabs>
        <w:tab w:val="center" w:pos="4320"/>
        <w:tab w:val="right" w:pos="8640"/>
      </w:tabs>
    </w:pPr>
  </w:style>
  <w:style w:type="character" w:customStyle="1" w:styleId="HeaderChar">
    <w:name w:val="Header Char"/>
    <w:basedOn w:val="DefaultParagraphFont"/>
    <w:link w:val="Header"/>
    <w:uiPriority w:val="99"/>
    <w:semiHidden/>
    <w:rsid w:val="00281D40"/>
    <w:rPr>
      <w:sz w:val="24"/>
      <w:szCs w:val="24"/>
      <w:lang w:val="en-GB"/>
    </w:rPr>
  </w:style>
  <w:style w:type="paragraph" w:styleId="Footer">
    <w:name w:val="footer"/>
    <w:basedOn w:val="Normal"/>
    <w:link w:val="FooterChar"/>
    <w:uiPriority w:val="99"/>
    <w:rsid w:val="00415150"/>
    <w:pPr>
      <w:tabs>
        <w:tab w:val="center" w:pos="4320"/>
        <w:tab w:val="right" w:pos="8640"/>
      </w:tabs>
    </w:pPr>
  </w:style>
  <w:style w:type="character" w:customStyle="1" w:styleId="FooterChar">
    <w:name w:val="Footer Char"/>
    <w:basedOn w:val="DefaultParagraphFont"/>
    <w:link w:val="Footer"/>
    <w:uiPriority w:val="99"/>
    <w:semiHidden/>
    <w:rsid w:val="00281D40"/>
    <w:rPr>
      <w:sz w:val="24"/>
      <w:szCs w:val="24"/>
      <w:lang w:val="en-GB"/>
    </w:rPr>
  </w:style>
  <w:style w:type="paragraph" w:styleId="BodyText">
    <w:name w:val="Body Text"/>
    <w:basedOn w:val="Normal"/>
    <w:link w:val="BodyTextChar"/>
    <w:uiPriority w:val="99"/>
    <w:rsid w:val="00415150"/>
    <w:pPr>
      <w:spacing w:line="360" w:lineRule="auto"/>
    </w:pPr>
    <w:rPr>
      <w:rFonts w:ascii="Arial" w:hAnsi="Arial" w:cs="Arial"/>
      <w:sz w:val="22"/>
      <w:szCs w:val="22"/>
    </w:rPr>
  </w:style>
  <w:style w:type="character" w:customStyle="1" w:styleId="BodyTextChar">
    <w:name w:val="Body Text Char"/>
    <w:basedOn w:val="DefaultParagraphFont"/>
    <w:link w:val="BodyText"/>
    <w:uiPriority w:val="99"/>
    <w:semiHidden/>
    <w:rsid w:val="00281D40"/>
    <w:rPr>
      <w:sz w:val="24"/>
      <w:szCs w:val="24"/>
      <w:lang w:val="en-GB"/>
    </w:rPr>
  </w:style>
  <w:style w:type="table" w:styleId="TableGrid">
    <w:name w:val="Table Grid"/>
    <w:basedOn w:val="TableNormal"/>
    <w:uiPriority w:val="99"/>
    <w:rsid w:val="003F72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F729B"/>
    <w:rPr>
      <w:rFonts w:cs="Times New Roman"/>
      <w:color w:val="0000FF"/>
      <w:u w:val="single"/>
    </w:rPr>
  </w:style>
  <w:style w:type="paragraph" w:styleId="FootnoteText">
    <w:name w:val="footnote text"/>
    <w:basedOn w:val="Normal"/>
    <w:link w:val="FootnoteTextChar"/>
    <w:uiPriority w:val="99"/>
    <w:semiHidden/>
    <w:rsid w:val="00AF7274"/>
    <w:rPr>
      <w:sz w:val="20"/>
      <w:szCs w:val="20"/>
    </w:rPr>
  </w:style>
  <w:style w:type="character" w:customStyle="1" w:styleId="FootnoteTextChar">
    <w:name w:val="Footnote Text Char"/>
    <w:basedOn w:val="DefaultParagraphFont"/>
    <w:link w:val="FootnoteText"/>
    <w:uiPriority w:val="99"/>
    <w:semiHidden/>
    <w:rsid w:val="00281D40"/>
    <w:rPr>
      <w:sz w:val="20"/>
      <w:szCs w:val="20"/>
      <w:lang w:val="en-GB"/>
    </w:rPr>
  </w:style>
  <w:style w:type="character" w:styleId="FootnoteReference">
    <w:name w:val="footnote reference"/>
    <w:basedOn w:val="DefaultParagraphFont"/>
    <w:uiPriority w:val="99"/>
    <w:semiHidden/>
    <w:rsid w:val="00AF7274"/>
    <w:rPr>
      <w:rFonts w:cs="Times New Roman"/>
      <w:vertAlign w:val="superscript"/>
    </w:rPr>
  </w:style>
  <w:style w:type="character" w:styleId="Strong">
    <w:name w:val="Strong"/>
    <w:basedOn w:val="DefaultParagraphFont"/>
    <w:uiPriority w:val="99"/>
    <w:qFormat/>
    <w:rsid w:val="004F21B4"/>
    <w:rPr>
      <w:rFonts w:cs="Times New Roman"/>
      <w:b/>
      <w:bCs/>
    </w:rPr>
  </w:style>
  <w:style w:type="paragraph" w:styleId="BalloonText">
    <w:name w:val="Balloon Text"/>
    <w:basedOn w:val="Normal"/>
    <w:link w:val="BalloonTextChar"/>
    <w:uiPriority w:val="99"/>
    <w:semiHidden/>
    <w:rsid w:val="00E45B86"/>
    <w:rPr>
      <w:rFonts w:ascii="Tahoma" w:hAnsi="Tahoma" w:cs="Tahoma"/>
      <w:sz w:val="16"/>
      <w:szCs w:val="16"/>
    </w:rPr>
  </w:style>
  <w:style w:type="character" w:customStyle="1" w:styleId="BalloonTextChar">
    <w:name w:val="Balloon Text Char"/>
    <w:basedOn w:val="DefaultParagraphFont"/>
    <w:link w:val="BalloonText"/>
    <w:uiPriority w:val="99"/>
    <w:semiHidden/>
    <w:rsid w:val="00281D40"/>
    <w:rPr>
      <w:sz w:val="0"/>
      <w:szCs w:val="0"/>
      <w:lang w:val="en-GB"/>
    </w:rPr>
  </w:style>
  <w:style w:type="paragraph" w:styleId="ListParagraph">
    <w:name w:val="List Paragraph"/>
    <w:basedOn w:val="Normal"/>
    <w:uiPriority w:val="99"/>
    <w:qFormat/>
    <w:rsid w:val="00CA6EEE"/>
    <w:pPr>
      <w:ind w:left="720"/>
    </w:pPr>
    <w:rPr>
      <w:lang w:eastAsia="en-GB"/>
    </w:rPr>
  </w:style>
  <w:style w:type="paragraph" w:styleId="NormalWeb">
    <w:name w:val="Normal (Web)"/>
    <w:basedOn w:val="Normal"/>
    <w:uiPriority w:val="99"/>
    <w:rsid w:val="00A243EE"/>
    <w:pPr>
      <w:spacing w:before="100" w:beforeAutospacing="1" w:after="100" w:afterAutospacing="1"/>
    </w:pPr>
    <w:rPr>
      <w:lang w:eastAsia="en-GB"/>
    </w:rPr>
  </w:style>
  <w:style w:type="character" w:styleId="FollowedHyperlink">
    <w:name w:val="FollowedHyperlink"/>
    <w:basedOn w:val="DefaultParagraphFont"/>
    <w:uiPriority w:val="99"/>
    <w:rsid w:val="00E177F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217085520">
      <w:marLeft w:val="0"/>
      <w:marRight w:val="0"/>
      <w:marTop w:val="0"/>
      <w:marBottom w:val="0"/>
      <w:divBdr>
        <w:top w:val="none" w:sz="0" w:space="0" w:color="auto"/>
        <w:left w:val="none" w:sz="0" w:space="0" w:color="auto"/>
        <w:bottom w:val="none" w:sz="0" w:space="0" w:color="auto"/>
        <w:right w:val="none" w:sz="0" w:space="0" w:color="auto"/>
      </w:divBdr>
    </w:div>
    <w:div w:id="1217085521">
      <w:marLeft w:val="0"/>
      <w:marRight w:val="0"/>
      <w:marTop w:val="0"/>
      <w:marBottom w:val="0"/>
      <w:divBdr>
        <w:top w:val="none" w:sz="0" w:space="0" w:color="auto"/>
        <w:left w:val="none" w:sz="0" w:space="0" w:color="auto"/>
        <w:bottom w:val="none" w:sz="0" w:space="0" w:color="auto"/>
        <w:right w:val="none" w:sz="0" w:space="0" w:color="auto"/>
      </w:divBdr>
      <w:divsChild>
        <w:div w:id="1217085528">
          <w:marLeft w:val="0"/>
          <w:marRight w:val="0"/>
          <w:marTop w:val="0"/>
          <w:marBottom w:val="0"/>
          <w:divBdr>
            <w:top w:val="none" w:sz="0" w:space="0" w:color="auto"/>
            <w:left w:val="none" w:sz="0" w:space="0" w:color="auto"/>
            <w:bottom w:val="none" w:sz="0" w:space="0" w:color="auto"/>
            <w:right w:val="none" w:sz="0" w:space="0" w:color="auto"/>
          </w:divBdr>
        </w:div>
      </w:divsChild>
    </w:div>
    <w:div w:id="1217085523">
      <w:marLeft w:val="0"/>
      <w:marRight w:val="0"/>
      <w:marTop w:val="0"/>
      <w:marBottom w:val="0"/>
      <w:divBdr>
        <w:top w:val="none" w:sz="0" w:space="0" w:color="auto"/>
        <w:left w:val="none" w:sz="0" w:space="0" w:color="auto"/>
        <w:bottom w:val="none" w:sz="0" w:space="0" w:color="auto"/>
        <w:right w:val="none" w:sz="0" w:space="0" w:color="auto"/>
      </w:divBdr>
      <w:divsChild>
        <w:div w:id="1217085519">
          <w:marLeft w:val="0"/>
          <w:marRight w:val="0"/>
          <w:marTop w:val="0"/>
          <w:marBottom w:val="0"/>
          <w:divBdr>
            <w:top w:val="none" w:sz="0" w:space="0" w:color="auto"/>
            <w:left w:val="none" w:sz="0" w:space="0" w:color="auto"/>
            <w:bottom w:val="none" w:sz="0" w:space="0" w:color="auto"/>
            <w:right w:val="none" w:sz="0" w:space="0" w:color="auto"/>
          </w:divBdr>
          <w:divsChild>
            <w:div w:id="12170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5525">
      <w:marLeft w:val="0"/>
      <w:marRight w:val="0"/>
      <w:marTop w:val="0"/>
      <w:marBottom w:val="0"/>
      <w:divBdr>
        <w:top w:val="none" w:sz="0" w:space="0" w:color="auto"/>
        <w:left w:val="none" w:sz="0" w:space="0" w:color="auto"/>
        <w:bottom w:val="none" w:sz="0" w:space="0" w:color="auto"/>
        <w:right w:val="none" w:sz="0" w:space="0" w:color="auto"/>
      </w:divBdr>
    </w:div>
    <w:div w:id="1217085526">
      <w:marLeft w:val="0"/>
      <w:marRight w:val="0"/>
      <w:marTop w:val="0"/>
      <w:marBottom w:val="0"/>
      <w:divBdr>
        <w:top w:val="none" w:sz="0" w:space="0" w:color="auto"/>
        <w:left w:val="none" w:sz="0" w:space="0" w:color="auto"/>
        <w:bottom w:val="none" w:sz="0" w:space="0" w:color="auto"/>
        <w:right w:val="none" w:sz="0" w:space="0" w:color="auto"/>
      </w:divBdr>
    </w:div>
    <w:div w:id="1217085527">
      <w:marLeft w:val="0"/>
      <w:marRight w:val="0"/>
      <w:marTop w:val="0"/>
      <w:marBottom w:val="0"/>
      <w:divBdr>
        <w:top w:val="none" w:sz="0" w:space="0" w:color="auto"/>
        <w:left w:val="none" w:sz="0" w:space="0" w:color="auto"/>
        <w:bottom w:val="none" w:sz="0" w:space="0" w:color="auto"/>
        <w:right w:val="none" w:sz="0" w:space="0" w:color="auto"/>
      </w:divBdr>
      <w:divsChild>
        <w:div w:id="1217085518">
          <w:marLeft w:val="150"/>
          <w:marRight w:val="150"/>
          <w:marTop w:val="150"/>
          <w:marBottom w:val="150"/>
          <w:divBdr>
            <w:top w:val="none" w:sz="0" w:space="0" w:color="auto"/>
            <w:left w:val="none" w:sz="0" w:space="0" w:color="auto"/>
            <w:bottom w:val="none" w:sz="0" w:space="0" w:color="auto"/>
            <w:right w:val="none" w:sz="0" w:space="0" w:color="auto"/>
          </w:divBdr>
          <w:divsChild>
            <w:div w:id="1217085529">
              <w:marLeft w:val="2505"/>
              <w:marRight w:val="3150"/>
              <w:marTop w:val="0"/>
              <w:marBottom w:val="150"/>
              <w:divBdr>
                <w:top w:val="none" w:sz="0" w:space="0" w:color="auto"/>
                <w:left w:val="none" w:sz="0" w:space="0" w:color="auto"/>
                <w:bottom w:val="none" w:sz="0" w:space="0" w:color="auto"/>
                <w:right w:val="none" w:sz="0" w:space="0" w:color="auto"/>
              </w:divBdr>
            </w:div>
          </w:divsChild>
        </w:div>
      </w:divsChild>
    </w:div>
    <w:div w:id="1217085530">
      <w:marLeft w:val="0"/>
      <w:marRight w:val="0"/>
      <w:marTop w:val="0"/>
      <w:marBottom w:val="0"/>
      <w:divBdr>
        <w:top w:val="none" w:sz="0" w:space="0" w:color="auto"/>
        <w:left w:val="none" w:sz="0" w:space="0" w:color="auto"/>
        <w:bottom w:val="none" w:sz="0" w:space="0" w:color="auto"/>
        <w:right w:val="none" w:sz="0" w:space="0" w:color="auto"/>
      </w:divBdr>
      <w:divsChild>
        <w:div w:id="1217085524">
          <w:marLeft w:val="0"/>
          <w:marRight w:val="0"/>
          <w:marTop w:val="0"/>
          <w:marBottom w:val="0"/>
          <w:divBdr>
            <w:top w:val="none" w:sz="0" w:space="0" w:color="auto"/>
            <w:left w:val="none" w:sz="0" w:space="0" w:color="auto"/>
            <w:bottom w:val="none" w:sz="0" w:space="0" w:color="auto"/>
            <w:right w:val="none" w:sz="0" w:space="0" w:color="auto"/>
          </w:divBdr>
        </w:div>
      </w:divsChild>
    </w:div>
    <w:div w:id="1217085531">
      <w:marLeft w:val="0"/>
      <w:marRight w:val="0"/>
      <w:marTop w:val="0"/>
      <w:marBottom w:val="0"/>
      <w:divBdr>
        <w:top w:val="none" w:sz="0" w:space="0" w:color="auto"/>
        <w:left w:val="none" w:sz="0" w:space="0" w:color="auto"/>
        <w:bottom w:val="none" w:sz="0" w:space="0" w:color="auto"/>
        <w:right w:val="none" w:sz="0" w:space="0" w:color="auto"/>
      </w:divBdr>
    </w:div>
    <w:div w:id="1217085532">
      <w:marLeft w:val="0"/>
      <w:marRight w:val="0"/>
      <w:marTop w:val="0"/>
      <w:marBottom w:val="0"/>
      <w:divBdr>
        <w:top w:val="none" w:sz="0" w:space="0" w:color="auto"/>
        <w:left w:val="none" w:sz="0" w:space="0" w:color="auto"/>
        <w:bottom w:val="none" w:sz="0" w:space="0" w:color="auto"/>
        <w:right w:val="none" w:sz="0" w:space="0" w:color="auto"/>
      </w:divBdr>
    </w:div>
    <w:div w:id="187415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changeworkscom.co.uk/clients/briggs/hom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cott.bullock@briggsequipment.co.uk" TargetMode="External"/><Relationship Id="rId4" Type="http://schemas.openxmlformats.org/officeDocument/2006/relationships/webSettings" Target="webSettings.xml"/><Relationship Id="rId9" Type="http://schemas.openxmlformats.org/officeDocument/2006/relationships/hyperlink" Target="mailto:sue@changeworksco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437</Words>
  <Characters>2797</Characters>
  <Application>Microsoft Office Word</Application>
  <DocSecurity>0</DocSecurity>
  <Lines>23</Lines>
  <Paragraphs>6</Paragraphs>
  <ScaleCrop>false</ScaleCrop>
  <Company>Changeworks Communications</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Handling Today – July Column</dc:title>
  <dc:subject/>
  <dc:creator>Sue Tupling</dc:creator>
  <cp:keywords/>
  <dc:description/>
  <cp:lastModifiedBy>tclowes</cp:lastModifiedBy>
  <cp:revision>4</cp:revision>
  <cp:lastPrinted>2010-06-30T16:37:00Z</cp:lastPrinted>
  <dcterms:created xsi:type="dcterms:W3CDTF">2010-06-30T16:41:00Z</dcterms:created>
  <dcterms:modified xsi:type="dcterms:W3CDTF">2010-07-01T06:49:00Z</dcterms:modified>
</cp:coreProperties>
</file>