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15" w:rsidRPr="00A318DC" w:rsidRDefault="00B17115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Default="00A318DC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5790D" w:rsidRPr="00A318DC" w:rsidRDefault="0085790D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18DC" w:rsidRDefault="00052451" w:rsidP="00F653F6">
      <w:pPr>
        <w:spacing w:line="24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2011-0</w:t>
      </w:r>
      <w:r w:rsidR="00356207">
        <w:rPr>
          <w:rFonts w:asciiTheme="majorHAnsi" w:hAnsiTheme="majorHAnsi" w:cstheme="majorHAnsi"/>
          <w:iCs/>
        </w:rPr>
        <w:t>4</w:t>
      </w:r>
      <w:r>
        <w:rPr>
          <w:rFonts w:asciiTheme="majorHAnsi" w:hAnsiTheme="majorHAnsi" w:cstheme="majorHAnsi"/>
          <w:iCs/>
        </w:rPr>
        <w:t>-15</w:t>
      </w: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  <w:iCs/>
        </w:rPr>
      </w:pPr>
    </w:p>
    <w:p w:rsidR="00A318DC" w:rsidRPr="00A318DC" w:rsidRDefault="00A318DC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18DC" w:rsidRPr="00316759" w:rsidRDefault="00356207" w:rsidP="00F653F6">
      <w:pPr>
        <w:spacing w:line="240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bCs/>
          <w:sz w:val="40"/>
          <w:szCs w:val="40"/>
        </w:rPr>
        <w:t>Fortsatt p</w:t>
      </w:r>
      <w:r w:rsidR="00A318DC" w:rsidRPr="00316759">
        <w:rPr>
          <w:rFonts w:asciiTheme="majorHAnsi" w:hAnsiTheme="majorHAnsi" w:cstheme="majorHAnsi"/>
          <w:bCs/>
          <w:sz w:val="40"/>
          <w:szCs w:val="40"/>
        </w:rPr>
        <w:t>ositiv framtidstro bland handlarna</w:t>
      </w:r>
    </w:p>
    <w:p w:rsidR="0085790D" w:rsidRDefault="0085790D" w:rsidP="00BA519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A318DC" w:rsidRPr="0054074B" w:rsidRDefault="00A318DC" w:rsidP="00BA519A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Handlarnas framtidstro </w:t>
      </w:r>
      <w:r w:rsidR="00473C0D" w:rsidRPr="00473C0D">
        <w:rPr>
          <w:rFonts w:asciiTheme="majorHAnsi" w:hAnsiTheme="majorHAnsi" w:cstheme="majorHAnsi"/>
          <w:color w:val="auto"/>
          <w:sz w:val="20"/>
          <w:szCs w:val="20"/>
        </w:rPr>
        <w:t>är fortsatt stark</w:t>
      </w:r>
      <w:r w:rsidR="00052451"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 i denna månads Handelsbarometer</w:t>
      </w:r>
      <w:r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. Andelen handlare som tror att försäljningen i den egna butiken kommer att öka under det kommande kvartalet </w:t>
      </w:r>
      <w:r w:rsidR="00052451" w:rsidRPr="00473C0D">
        <w:rPr>
          <w:rFonts w:asciiTheme="majorHAnsi" w:hAnsiTheme="majorHAnsi" w:cstheme="majorHAnsi"/>
          <w:color w:val="auto"/>
          <w:sz w:val="20"/>
          <w:szCs w:val="20"/>
        </w:rPr>
        <w:t>stiger</w:t>
      </w:r>
      <w:r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 jämfört med föregående</w:t>
      </w:r>
      <w:r w:rsidR="00052451"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 månad.</w:t>
      </w:r>
      <w:r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54074B">
        <w:rPr>
          <w:rFonts w:asciiTheme="majorHAnsi" w:hAnsiTheme="majorHAnsi" w:cstheme="majorHAnsi"/>
          <w:color w:val="auto"/>
          <w:sz w:val="20"/>
          <w:szCs w:val="20"/>
        </w:rPr>
        <w:t xml:space="preserve">Andelen handlare </w:t>
      </w:r>
      <w:r w:rsidRPr="00473C0D">
        <w:rPr>
          <w:rFonts w:asciiTheme="majorHAnsi" w:hAnsiTheme="majorHAnsi" w:cstheme="majorHAnsi"/>
          <w:color w:val="auto"/>
          <w:sz w:val="20"/>
          <w:szCs w:val="20"/>
        </w:rPr>
        <w:t xml:space="preserve">som tror på en försäljningsökning i 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detaljhandeln som helhet </w:t>
      </w:r>
      <w:r w:rsidR="0054074B" w:rsidRPr="0054074B">
        <w:rPr>
          <w:rFonts w:asciiTheme="majorHAnsi" w:hAnsiTheme="majorHAnsi" w:cstheme="majorHAnsi"/>
          <w:color w:val="auto"/>
          <w:sz w:val="20"/>
          <w:szCs w:val="20"/>
        </w:rPr>
        <w:t>är oförändrad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. Detta </w:t>
      </w:r>
      <w:r w:rsidR="0054074B" w:rsidRPr="0054074B">
        <w:rPr>
          <w:rFonts w:asciiTheme="majorHAnsi" w:hAnsiTheme="majorHAnsi" w:cstheme="majorHAnsi"/>
          <w:color w:val="auto"/>
          <w:sz w:val="20"/>
          <w:szCs w:val="20"/>
        </w:rPr>
        <w:t>innebär</w:t>
      </w:r>
      <w:r w:rsidR="00052451"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 att Framtidsindikatorn </w:t>
      </w:r>
      <w:r w:rsidR="0054074B" w:rsidRPr="0054074B">
        <w:rPr>
          <w:rFonts w:asciiTheme="majorHAnsi" w:hAnsiTheme="majorHAnsi" w:cstheme="majorHAnsi"/>
          <w:color w:val="auto"/>
          <w:sz w:val="20"/>
          <w:szCs w:val="20"/>
        </w:rPr>
        <w:t>minskar med 1 enhet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 och </w:t>
      </w:r>
      <w:r w:rsidR="0054074B" w:rsidRPr="0054074B">
        <w:rPr>
          <w:rFonts w:asciiTheme="majorHAnsi" w:hAnsiTheme="majorHAnsi" w:cstheme="majorHAnsi"/>
          <w:color w:val="auto"/>
          <w:sz w:val="20"/>
          <w:szCs w:val="20"/>
        </w:rPr>
        <w:t>hamnar på 20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. Kaxighetsindikatorn, som mäter handlarnas tilltro till utvecklingen i den egna butiken jämfört med i detaljhandeln som helhet, </w:t>
      </w:r>
      <w:r w:rsidR="0054074B"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är oförändrad 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jämfört med föregående månad och </w:t>
      </w:r>
      <w:r w:rsidR="00316759" w:rsidRPr="0054074B">
        <w:rPr>
          <w:rFonts w:asciiTheme="majorHAnsi" w:hAnsiTheme="majorHAnsi" w:cstheme="majorHAnsi"/>
          <w:color w:val="auto"/>
          <w:sz w:val="20"/>
          <w:szCs w:val="20"/>
        </w:rPr>
        <w:t>hamnar på 21</w:t>
      </w:r>
      <w:r w:rsidRPr="0054074B">
        <w:rPr>
          <w:rFonts w:asciiTheme="majorHAnsi" w:hAnsiTheme="majorHAnsi" w:cstheme="majorHAnsi"/>
          <w:color w:val="auto"/>
          <w:sz w:val="20"/>
          <w:szCs w:val="20"/>
        </w:rPr>
        <w:t xml:space="preserve">. Kaxighetsindikatorn kan ses som ett mått på hur stor andel av handlarna som tror att de kommer att kunna öka sin marknadsandel under den kommande tremånadersperioden. </w:t>
      </w:r>
    </w:p>
    <w:p w:rsidR="0085790D" w:rsidRDefault="0085790D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85790D" w:rsidRPr="00DF7DBC" w:rsidRDefault="00473C0D" w:rsidP="005E3F3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473C0D">
        <w:rPr>
          <w:noProof/>
          <w:szCs w:val="20"/>
          <w:lang w:eastAsia="sv-SE"/>
        </w:rPr>
        <w:drawing>
          <wp:inline distT="0" distB="0" distL="0" distR="0">
            <wp:extent cx="5040000" cy="3283819"/>
            <wp:effectExtent l="0" t="0" r="825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8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DC" w:rsidRDefault="00A318DC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052451" w:rsidRPr="00DF7DBC" w:rsidRDefault="00052451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E47B0E" w:rsidRDefault="00A318DC" w:rsidP="00E47B0E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F7DBC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="00E47B0E">
        <w:rPr>
          <w:rFonts w:asciiTheme="majorHAnsi" w:hAnsiTheme="majorHAnsi" w:cstheme="majorHAnsi"/>
          <w:color w:val="000000"/>
          <w:sz w:val="20"/>
          <w:szCs w:val="20"/>
        </w:rPr>
        <w:t xml:space="preserve"> Det är glädjande</w:t>
      </w:r>
      <w:r w:rsidR="007102D4" w:rsidRPr="007102D4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E47B0E">
        <w:rPr>
          <w:rFonts w:asciiTheme="majorHAnsi" w:hAnsiTheme="majorHAnsi" w:cstheme="majorHAnsi"/>
          <w:color w:val="000000"/>
          <w:sz w:val="20"/>
          <w:szCs w:val="20"/>
        </w:rPr>
        <w:t xml:space="preserve"> men inte förvånande att handelns framtidstro är fortsatt stark. När svensk ekonomi visar positiva siffror påverkar det kundens köpbeteende och handelsföretagens vilja </w:t>
      </w:r>
    </w:p>
    <w:p w:rsidR="008E3489" w:rsidRDefault="00E47B0E" w:rsidP="00E47B0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till utveckling och förnyelse,</w:t>
      </w:r>
      <w:r w:rsidR="007102D4" w:rsidRPr="007102D4">
        <w:rPr>
          <w:rFonts w:asciiTheme="majorHAnsi" w:hAnsiTheme="majorHAnsi" w:cstheme="majorHAnsi"/>
          <w:color w:val="000000"/>
          <w:sz w:val="20"/>
          <w:szCs w:val="20"/>
        </w:rPr>
        <w:t xml:space="preserve"> säger </w:t>
      </w:r>
      <w:r>
        <w:rPr>
          <w:rFonts w:asciiTheme="majorHAnsi" w:hAnsiTheme="majorHAnsi" w:cstheme="majorHAnsi"/>
          <w:color w:val="000000"/>
          <w:sz w:val="20"/>
          <w:szCs w:val="20"/>
        </w:rPr>
        <w:t>Yvonne Ingman</w:t>
      </w:r>
      <w:r w:rsidR="007102D4" w:rsidRPr="007102D4">
        <w:rPr>
          <w:rFonts w:asciiTheme="majorHAnsi" w:hAnsiTheme="majorHAnsi" w:cstheme="majorHAnsi"/>
          <w:color w:val="000000"/>
          <w:sz w:val="20"/>
          <w:szCs w:val="20"/>
        </w:rPr>
        <w:t>,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vice vd på</w:t>
      </w:r>
      <w:r w:rsidR="007102D4" w:rsidRPr="007102D4">
        <w:rPr>
          <w:rFonts w:asciiTheme="majorHAnsi" w:hAnsiTheme="majorHAnsi" w:cstheme="majorHAnsi"/>
          <w:color w:val="000000"/>
          <w:sz w:val="20"/>
          <w:szCs w:val="20"/>
        </w:rPr>
        <w:t xml:space="preserve"> Svensk Handel.</w:t>
      </w:r>
    </w:p>
    <w:p w:rsidR="00A318DC" w:rsidRPr="00DF7DBC" w:rsidRDefault="00A318DC" w:rsidP="00F653F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FB03E4" w:rsidRPr="00DF7DBC" w:rsidRDefault="00FB03E4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90321" w:rsidRDefault="00990321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07665C" w:rsidRDefault="0007665C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07665C" w:rsidRDefault="0007665C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A318DC" w:rsidRPr="0069178F" w:rsidRDefault="00A318DC" w:rsidP="00F653F6">
      <w:pPr>
        <w:pStyle w:val="Default"/>
        <w:rPr>
          <w:rFonts w:asciiTheme="majorHAnsi" w:hAnsiTheme="majorHAnsi" w:cstheme="majorHAnsi"/>
          <w:color w:val="0064BE"/>
          <w:sz w:val="20"/>
          <w:szCs w:val="20"/>
        </w:rPr>
      </w:pPr>
      <w:r w:rsidRPr="0069178F">
        <w:rPr>
          <w:rFonts w:asciiTheme="majorHAnsi" w:hAnsiTheme="majorHAnsi" w:cstheme="majorHAnsi"/>
          <w:b/>
          <w:bCs/>
          <w:color w:val="0064BE"/>
          <w:sz w:val="20"/>
          <w:szCs w:val="20"/>
        </w:rPr>
        <w:t xml:space="preserve">De flesta handlare tror på oförändrat antal anställda </w:t>
      </w:r>
    </w:p>
    <w:p w:rsidR="00A318DC" w:rsidRPr="00DF7DBC" w:rsidRDefault="0054074B" w:rsidP="00BA519A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Majoriteten (79</w:t>
      </w:r>
      <w:r w:rsidR="00A318DC" w:rsidRPr="00DF7DBC">
        <w:rPr>
          <w:rFonts w:asciiTheme="majorHAnsi" w:hAnsiTheme="majorHAnsi" w:cstheme="majorHAnsi"/>
          <w:sz w:val="20"/>
          <w:szCs w:val="20"/>
        </w:rPr>
        <w:t xml:space="preserve"> procent) av handlarna planerar inte att öka antalet anställda i den egna butiken under kommande kvartal. Andelen handlare som planer</w:t>
      </w:r>
      <w:r>
        <w:rPr>
          <w:rFonts w:asciiTheme="majorHAnsi" w:hAnsiTheme="majorHAnsi" w:cstheme="majorHAnsi"/>
          <w:sz w:val="20"/>
          <w:szCs w:val="20"/>
        </w:rPr>
        <w:t>ar att nyanställa uppgår till 12</w:t>
      </w:r>
      <w:r w:rsidR="00A318DC" w:rsidRPr="00DF7DBC">
        <w:rPr>
          <w:rFonts w:asciiTheme="majorHAnsi" w:hAnsiTheme="majorHAnsi" w:cstheme="majorHAnsi"/>
          <w:sz w:val="20"/>
          <w:szCs w:val="20"/>
        </w:rPr>
        <w:t xml:space="preserve"> procent </w:t>
      </w:r>
      <w:r w:rsidR="00C35CEB">
        <w:rPr>
          <w:rFonts w:asciiTheme="majorHAnsi" w:hAnsiTheme="majorHAnsi" w:cstheme="majorHAnsi"/>
          <w:sz w:val="20"/>
          <w:szCs w:val="20"/>
        </w:rPr>
        <w:t>medan</w:t>
      </w:r>
      <w:r w:rsidR="0031675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10 procent</w:t>
      </w:r>
      <w:r w:rsidR="00A318DC" w:rsidRPr="00DF7DBC">
        <w:rPr>
          <w:rFonts w:asciiTheme="majorHAnsi" w:hAnsiTheme="majorHAnsi" w:cstheme="majorHAnsi"/>
          <w:sz w:val="20"/>
          <w:szCs w:val="20"/>
        </w:rPr>
        <w:t xml:space="preserve"> tror att antalet anställda i den egna butiken kommer att minska. Andelen handlare som tror att antalet anställda i hela detaljhandeln kommer att vara oförändrat under den kommande tr</w:t>
      </w:r>
      <w:r>
        <w:rPr>
          <w:rFonts w:asciiTheme="majorHAnsi" w:hAnsiTheme="majorHAnsi" w:cstheme="majorHAnsi"/>
          <w:sz w:val="20"/>
          <w:szCs w:val="20"/>
        </w:rPr>
        <w:t>emånadersperioden uppgår till 75</w:t>
      </w:r>
      <w:r w:rsidR="00A318DC" w:rsidRPr="00DF7DBC">
        <w:rPr>
          <w:rFonts w:asciiTheme="majorHAnsi" w:hAnsiTheme="majorHAnsi" w:cstheme="majorHAnsi"/>
          <w:sz w:val="20"/>
          <w:szCs w:val="20"/>
        </w:rPr>
        <w:t xml:space="preserve"> procent.</w:t>
      </w:r>
    </w:p>
    <w:p w:rsidR="00ED390B" w:rsidRDefault="00ED390B" w:rsidP="00F653F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1F79B0" w:rsidRDefault="0054074B" w:rsidP="005E3F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4074B">
        <w:rPr>
          <w:noProof/>
          <w:szCs w:val="20"/>
          <w:lang w:eastAsia="sv-SE"/>
        </w:rPr>
        <w:drawing>
          <wp:inline distT="0" distB="0" distL="0" distR="0">
            <wp:extent cx="5040000" cy="3117712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1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B0" w:rsidRDefault="001F79B0" w:rsidP="00F653F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052451" w:rsidRPr="00DF7DBC" w:rsidRDefault="00052451" w:rsidP="00F653F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A318DC" w:rsidRPr="0069178F" w:rsidRDefault="00052451" w:rsidP="00F653F6">
      <w:pPr>
        <w:pStyle w:val="Default"/>
        <w:rPr>
          <w:rFonts w:asciiTheme="majorHAnsi" w:hAnsiTheme="majorHAnsi" w:cstheme="majorHAnsi"/>
          <w:color w:val="0064BE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64BE"/>
          <w:sz w:val="20"/>
          <w:szCs w:val="20"/>
        </w:rPr>
        <w:t xml:space="preserve">Ökad </w:t>
      </w:r>
      <w:r w:rsidR="00A318DC" w:rsidRPr="0069178F">
        <w:rPr>
          <w:rFonts w:asciiTheme="majorHAnsi" w:hAnsiTheme="majorHAnsi" w:cstheme="majorHAnsi"/>
          <w:b/>
          <w:bCs/>
          <w:color w:val="0064BE"/>
          <w:sz w:val="20"/>
          <w:szCs w:val="20"/>
        </w:rPr>
        <w:t xml:space="preserve">optimism angående utvecklingen i den egna butiken </w:t>
      </w:r>
    </w:p>
    <w:p w:rsidR="00A318DC" w:rsidRPr="00F945FA" w:rsidRDefault="00A318DC" w:rsidP="00BA519A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Andelen handlare som tror att försäljningen i den egna butiken kommer att öka </w:t>
      </w:r>
      <w:r w:rsidR="00316759" w:rsidRPr="00F945FA">
        <w:rPr>
          <w:rFonts w:asciiTheme="majorHAnsi" w:hAnsiTheme="majorHAnsi" w:cstheme="majorHAnsi"/>
          <w:color w:val="auto"/>
          <w:sz w:val="20"/>
          <w:szCs w:val="20"/>
        </w:rPr>
        <w:t>stiger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 jämfört med föregående m</w:t>
      </w:r>
      <w:r w:rsidR="00F945FA" w:rsidRPr="00F945FA">
        <w:rPr>
          <w:rFonts w:asciiTheme="majorHAnsi" w:hAnsiTheme="majorHAnsi" w:cstheme="majorHAnsi"/>
          <w:color w:val="auto"/>
          <w:sz w:val="20"/>
          <w:szCs w:val="20"/>
        </w:rPr>
        <w:t>ånad. I dagligvaruhandeln tror 57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att försäljningen kommer att öka och </w:t>
      </w:r>
      <w:r w:rsidR="00316759"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endast </w:t>
      </w:r>
      <w:r w:rsidR="00F945FA" w:rsidRPr="00F945FA">
        <w:rPr>
          <w:rFonts w:asciiTheme="majorHAnsi" w:hAnsiTheme="majorHAnsi" w:cstheme="majorHAnsi"/>
          <w:color w:val="auto"/>
          <w:sz w:val="20"/>
          <w:szCs w:val="20"/>
        </w:rPr>
        <w:t>11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 procent </w:t>
      </w:r>
      <w:r w:rsidR="00316759"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tror 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att </w:t>
      </w:r>
      <w:r w:rsidR="0017146F" w:rsidRPr="00F945FA">
        <w:rPr>
          <w:rFonts w:asciiTheme="majorHAnsi" w:hAnsiTheme="majorHAnsi" w:cstheme="majorHAnsi"/>
          <w:color w:val="auto"/>
          <w:sz w:val="20"/>
          <w:szCs w:val="20"/>
        </w:rPr>
        <w:t>den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 kommer att minska. I sällanköpsvaruhandeln är optimismen </w:t>
      </w:r>
      <w:r w:rsidR="00F945FA" w:rsidRPr="00F945FA">
        <w:rPr>
          <w:rFonts w:asciiTheme="majorHAnsi" w:hAnsiTheme="majorHAnsi" w:cstheme="majorHAnsi"/>
          <w:color w:val="auto"/>
          <w:sz w:val="20"/>
          <w:szCs w:val="20"/>
        </w:rPr>
        <w:t>nästan lika hög och 56</w:t>
      </w:r>
      <w:r w:rsidRPr="00F945FA"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tror att försäljningen i den egna butiken kommer att öka</w:t>
      </w:r>
      <w:r w:rsidR="00BA519A" w:rsidRPr="00F945FA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:rsidR="00316759" w:rsidRDefault="00316759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F79B0" w:rsidRDefault="00F945FA" w:rsidP="005E3F3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F945FA">
        <w:rPr>
          <w:noProof/>
          <w:szCs w:val="20"/>
          <w:lang w:eastAsia="sv-SE"/>
        </w:rPr>
        <w:drawing>
          <wp:inline distT="0" distB="0" distL="0" distR="0">
            <wp:extent cx="5040000" cy="2967533"/>
            <wp:effectExtent l="0" t="0" r="825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96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5C" w:rsidRDefault="0007665C" w:rsidP="005E3F3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07665C" w:rsidRDefault="0007665C" w:rsidP="005E3F3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07665C" w:rsidRDefault="0007665C" w:rsidP="005E3F38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A318DC" w:rsidRPr="0069178F" w:rsidRDefault="00A318DC" w:rsidP="00F653F6">
      <w:pPr>
        <w:pStyle w:val="Default"/>
        <w:rPr>
          <w:rFonts w:asciiTheme="majorHAnsi" w:hAnsiTheme="majorHAnsi" w:cstheme="majorHAnsi"/>
          <w:color w:val="0064BE"/>
          <w:sz w:val="20"/>
          <w:szCs w:val="20"/>
        </w:rPr>
      </w:pPr>
      <w:r w:rsidRPr="0069178F">
        <w:rPr>
          <w:rFonts w:asciiTheme="majorHAnsi" w:hAnsiTheme="majorHAnsi" w:cstheme="majorHAnsi"/>
          <w:b/>
          <w:bCs/>
          <w:color w:val="0064BE"/>
          <w:sz w:val="20"/>
          <w:szCs w:val="20"/>
        </w:rPr>
        <w:t xml:space="preserve">Tema: </w:t>
      </w:r>
      <w:r w:rsidR="00F945FA">
        <w:rPr>
          <w:rFonts w:asciiTheme="majorHAnsi" w:hAnsiTheme="majorHAnsi" w:cstheme="majorHAnsi"/>
          <w:b/>
          <w:bCs/>
          <w:color w:val="0064BE"/>
          <w:sz w:val="20"/>
          <w:szCs w:val="20"/>
        </w:rPr>
        <w:t>Regler</w:t>
      </w:r>
    </w:p>
    <w:p w:rsidR="00A318DC" w:rsidRPr="00DD57C4" w:rsidRDefault="00A318DC" w:rsidP="0017146F">
      <w:pPr>
        <w:pStyle w:val="Default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0D6193">
        <w:rPr>
          <w:rFonts w:asciiTheme="majorHAnsi" w:hAnsiTheme="majorHAnsi" w:cstheme="majorHAnsi"/>
          <w:color w:val="auto"/>
          <w:sz w:val="20"/>
          <w:szCs w:val="20"/>
        </w:rPr>
        <w:t xml:space="preserve">I denna månads Handelsbarometer ställdes även några frågor om </w:t>
      </w:r>
      <w:r w:rsidR="000D6193" w:rsidRPr="000D6193">
        <w:rPr>
          <w:rFonts w:asciiTheme="majorHAnsi" w:hAnsiTheme="majorHAnsi" w:cstheme="majorHAnsi"/>
          <w:color w:val="auto"/>
          <w:sz w:val="20"/>
          <w:szCs w:val="20"/>
        </w:rPr>
        <w:t>i vilk</w:t>
      </w:r>
      <w:r w:rsidR="00E47B0E">
        <w:rPr>
          <w:rFonts w:asciiTheme="majorHAnsi" w:hAnsiTheme="majorHAnsi" w:cstheme="majorHAnsi"/>
          <w:color w:val="auto"/>
          <w:sz w:val="20"/>
          <w:szCs w:val="20"/>
        </w:rPr>
        <w:t>a</w:t>
      </w:r>
      <w:r w:rsidR="000D6193" w:rsidRPr="000D6193">
        <w:rPr>
          <w:rFonts w:asciiTheme="majorHAnsi" w:hAnsiTheme="majorHAnsi" w:cstheme="majorHAnsi"/>
          <w:color w:val="auto"/>
          <w:sz w:val="20"/>
          <w:szCs w:val="20"/>
        </w:rPr>
        <w:t xml:space="preserve"> administrativa arbetsuppgifter, som har med regler att göra, </w:t>
      </w:r>
      <w:r w:rsidR="00E47B0E">
        <w:rPr>
          <w:rFonts w:asciiTheme="majorHAnsi" w:hAnsiTheme="majorHAnsi" w:cstheme="majorHAnsi"/>
          <w:color w:val="auto"/>
          <w:sz w:val="20"/>
          <w:szCs w:val="20"/>
        </w:rPr>
        <w:t xml:space="preserve">som </w:t>
      </w:r>
      <w:r w:rsidR="000D6193" w:rsidRPr="000D6193">
        <w:rPr>
          <w:rFonts w:asciiTheme="majorHAnsi" w:hAnsiTheme="majorHAnsi" w:cstheme="majorHAnsi"/>
          <w:color w:val="auto"/>
          <w:sz w:val="20"/>
          <w:szCs w:val="20"/>
        </w:rPr>
        <w:t>medfö</w:t>
      </w:r>
      <w:r w:rsidR="00E47B0E">
        <w:rPr>
          <w:rFonts w:asciiTheme="majorHAnsi" w:hAnsiTheme="majorHAnsi" w:cstheme="majorHAnsi"/>
          <w:color w:val="auto"/>
          <w:sz w:val="20"/>
          <w:szCs w:val="20"/>
        </w:rPr>
        <w:t>r</w:t>
      </w:r>
      <w:r w:rsidR="00BC6E40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E47B0E">
        <w:rPr>
          <w:rFonts w:asciiTheme="majorHAnsi" w:hAnsiTheme="majorHAnsi" w:cstheme="majorHAnsi"/>
          <w:color w:val="auto"/>
          <w:sz w:val="20"/>
          <w:szCs w:val="20"/>
        </w:rPr>
        <w:t xml:space="preserve">högst </w:t>
      </w:r>
      <w:r w:rsidR="000D6193" w:rsidRPr="000D6193">
        <w:rPr>
          <w:rFonts w:asciiTheme="majorHAnsi" w:hAnsiTheme="majorHAnsi" w:cstheme="majorHAnsi"/>
          <w:color w:val="auto"/>
          <w:sz w:val="20"/>
          <w:szCs w:val="20"/>
        </w:rPr>
        <w:t xml:space="preserve">kostnader för </w:t>
      </w:r>
      <w:r w:rsidR="000D6193" w:rsidRPr="007B4B95">
        <w:rPr>
          <w:rFonts w:asciiTheme="majorHAnsi" w:hAnsiTheme="majorHAnsi" w:cstheme="majorHAnsi"/>
          <w:color w:val="auto"/>
          <w:sz w:val="20"/>
          <w:szCs w:val="20"/>
        </w:rPr>
        <w:t>butikerna.</w:t>
      </w:r>
      <w:r w:rsidRPr="007B4B9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D431B6" w:rsidRPr="007B4B95">
        <w:rPr>
          <w:rFonts w:asciiTheme="majorHAnsi" w:hAnsiTheme="majorHAnsi" w:cstheme="majorHAnsi"/>
          <w:color w:val="auto"/>
          <w:sz w:val="20"/>
          <w:szCs w:val="20"/>
        </w:rPr>
        <w:t>När</w:t>
      </w:r>
      <w:r w:rsidR="00D431B6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D431B6" w:rsidRPr="007B4B95">
        <w:rPr>
          <w:rFonts w:asciiTheme="majorHAnsi" w:hAnsiTheme="majorHAnsi" w:cstheme="majorHAnsi"/>
          <w:color w:val="auto"/>
          <w:sz w:val="20"/>
          <w:szCs w:val="20"/>
        </w:rPr>
        <w:t xml:space="preserve">det gäller regler som har med arbetsrätt att göra uppger </w:t>
      </w:r>
      <w:r w:rsidR="007B4B95" w:rsidRPr="007B4B95">
        <w:rPr>
          <w:rFonts w:asciiTheme="majorHAnsi" w:hAnsiTheme="majorHAnsi" w:cstheme="majorHAnsi"/>
          <w:color w:val="auto"/>
          <w:sz w:val="20"/>
          <w:szCs w:val="20"/>
        </w:rPr>
        <w:t>50 procent av handlarna att arbetet med att upprätta handlingsplan för systematiskt arbetsmiljöarbete innebär kostnader.</w:t>
      </w:r>
      <w:r w:rsidR="007B4B95">
        <w:rPr>
          <w:rFonts w:asciiTheme="majorHAnsi" w:hAnsiTheme="majorHAnsi" w:cstheme="majorHAnsi"/>
          <w:color w:val="auto"/>
          <w:sz w:val="20"/>
          <w:szCs w:val="20"/>
        </w:rPr>
        <w:t xml:space="preserve"> Totalt anser </w:t>
      </w:r>
      <w:r w:rsidR="006A193F">
        <w:rPr>
          <w:rFonts w:asciiTheme="majorHAnsi" w:hAnsiTheme="majorHAnsi" w:cstheme="majorHAnsi"/>
          <w:color w:val="auto"/>
          <w:sz w:val="20"/>
          <w:szCs w:val="20"/>
        </w:rPr>
        <w:t>64</w:t>
      </w:r>
      <w:r w:rsidR="007B4B95"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att någon eller flera av nedanstående regler innebär administrativa kostnader för butiken.</w:t>
      </w:r>
    </w:p>
    <w:p w:rsidR="00ED390B" w:rsidRPr="0007665C" w:rsidRDefault="00ED390B" w:rsidP="00F653F6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A318DC" w:rsidRPr="00DD57C4" w:rsidRDefault="00EE22EC" w:rsidP="009E75F6">
      <w:pPr>
        <w:pStyle w:val="Default"/>
        <w:jc w:val="center"/>
        <w:rPr>
          <w:rFonts w:asciiTheme="majorHAnsi" w:hAnsiTheme="majorHAnsi" w:cstheme="majorHAnsi"/>
          <w:sz w:val="18"/>
          <w:szCs w:val="18"/>
        </w:rPr>
      </w:pPr>
      <w:r w:rsidRPr="00EE22EC">
        <w:rPr>
          <w:noProof/>
          <w:szCs w:val="20"/>
          <w:lang w:eastAsia="sv-SE"/>
        </w:rPr>
        <w:drawing>
          <wp:inline distT="0" distB="0" distL="0" distR="0">
            <wp:extent cx="5040000" cy="3093682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9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C4" w:rsidRDefault="00DD57C4" w:rsidP="00DD57C4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7665C">
        <w:rPr>
          <w:rFonts w:asciiTheme="majorHAnsi" w:hAnsiTheme="majorHAnsi" w:cstheme="majorHAnsi"/>
          <w:color w:val="auto"/>
          <w:sz w:val="20"/>
          <w:szCs w:val="20"/>
        </w:rPr>
        <w:t>Även skatteregler innebär administrativa kostnader för butikerna</w:t>
      </w:r>
      <w:r w:rsidR="006A193F">
        <w:rPr>
          <w:rFonts w:asciiTheme="majorHAnsi" w:hAnsiTheme="majorHAnsi" w:cstheme="majorHAnsi"/>
          <w:color w:val="auto"/>
          <w:sz w:val="20"/>
          <w:szCs w:val="20"/>
        </w:rPr>
        <w:t>. Regeln att skattedeklaration</w:t>
      </w:r>
      <w:r w:rsidRPr="0007665C">
        <w:rPr>
          <w:rFonts w:asciiTheme="majorHAnsi" w:hAnsiTheme="majorHAnsi" w:cstheme="majorHAnsi"/>
          <w:color w:val="auto"/>
          <w:sz w:val="20"/>
          <w:szCs w:val="20"/>
        </w:rPr>
        <w:t xml:space="preserve"> skall lämnas varje månad medför kostnader för 41 procent av handlarna.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Skyldigheten att deklarera inkomst från andelar i fåmansbolag är också en regel som många anser </w:t>
      </w:r>
      <w:r w:rsidR="00BC6E40">
        <w:rPr>
          <w:rFonts w:asciiTheme="majorHAnsi" w:hAnsiTheme="majorHAnsi" w:cstheme="majorHAnsi"/>
          <w:color w:val="auto"/>
          <w:sz w:val="20"/>
          <w:szCs w:val="20"/>
        </w:rPr>
        <w:t>är administrativt betungande</w:t>
      </w:r>
      <w:r>
        <w:rPr>
          <w:rFonts w:asciiTheme="majorHAnsi" w:hAnsiTheme="majorHAnsi" w:cstheme="majorHAnsi"/>
          <w:color w:val="auto"/>
          <w:sz w:val="20"/>
          <w:szCs w:val="20"/>
        </w:rPr>
        <w:t>. Totalt anser 6</w:t>
      </w:r>
      <w:r w:rsidR="006A193F">
        <w:rPr>
          <w:rFonts w:asciiTheme="majorHAnsi" w:hAnsiTheme="majorHAnsi" w:cstheme="majorHAnsi"/>
          <w:color w:val="auto"/>
          <w:sz w:val="20"/>
          <w:szCs w:val="20"/>
        </w:rPr>
        <w:t>5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att någon eller flera av nedanstående regler innebär administrativa kostnader. </w:t>
      </w:r>
    </w:p>
    <w:p w:rsidR="00BC6E40" w:rsidRDefault="00BC6E40" w:rsidP="00DD57C4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BC6E40" w:rsidRDefault="00BC6E40" w:rsidP="00DD57C4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BC6E40" w:rsidRPr="007B4B95" w:rsidRDefault="00BC6E40" w:rsidP="00DD57C4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6B1BFB" w:rsidRDefault="00EE22EC" w:rsidP="003B0ED3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EE22EC">
        <w:rPr>
          <w:noProof/>
          <w:szCs w:val="20"/>
          <w:lang w:eastAsia="sv-SE"/>
        </w:rPr>
        <w:drawing>
          <wp:inline distT="0" distB="0" distL="0" distR="0">
            <wp:extent cx="5400000" cy="3316483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1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52" w:rsidRDefault="006A193F" w:rsidP="0010095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br w:type="page"/>
      </w:r>
      <w:r w:rsidR="00100952" w:rsidRPr="00DF7DBC">
        <w:rPr>
          <w:rFonts w:asciiTheme="majorHAnsi" w:hAnsiTheme="majorHAnsi" w:cstheme="majorHAnsi"/>
          <w:color w:val="000000"/>
          <w:sz w:val="20"/>
          <w:szCs w:val="20"/>
        </w:rPr>
        <w:t xml:space="preserve">– </w:t>
      </w:r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>Svensk Handel välkomnar regeringens initiativ till att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 xml:space="preserve"> försöka förenkla för företagen</w:t>
      </w:r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>. Regler innebär kostnader för företag, både finansiella och administrativa. Regelbörda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>n</w:t>
      </w:r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 xml:space="preserve"> ökar ständigt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 xml:space="preserve"> varför det är dags att lyfta frågan ytterligare och se till att regelverken på kommunal-, </w:t>
      </w:r>
      <w:proofErr w:type="spellStart"/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>riks-</w:t>
      </w:r>
      <w:proofErr w:type="spellEnd"/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 xml:space="preserve"> och EU-nivå förenklas och att företagen därmed ges möjligheter att koncentrera sig på vad som verkligen är viktigt för dem – att driva företa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>g och att därmed öka tillväxten</w:t>
      </w:r>
      <w:r w:rsidR="00100952" w:rsidRPr="007102D4">
        <w:rPr>
          <w:rFonts w:asciiTheme="majorHAnsi" w:hAnsiTheme="majorHAnsi" w:cstheme="majorHAnsi"/>
          <w:color w:val="000000"/>
          <w:sz w:val="20"/>
          <w:szCs w:val="20"/>
        </w:rPr>
        <w:t xml:space="preserve">, säger 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>Yvonne Ingman, vice vd, på</w:t>
      </w:r>
      <w:r w:rsidR="00100952" w:rsidRPr="003B0ED3">
        <w:rPr>
          <w:rFonts w:asciiTheme="majorHAnsi" w:hAnsiTheme="majorHAnsi" w:cstheme="majorHAnsi"/>
          <w:color w:val="000000"/>
          <w:sz w:val="20"/>
          <w:szCs w:val="20"/>
        </w:rPr>
        <w:t xml:space="preserve"> Svens</w:t>
      </w:r>
      <w:r w:rsidR="00100952">
        <w:rPr>
          <w:rFonts w:asciiTheme="majorHAnsi" w:hAnsiTheme="majorHAnsi" w:cstheme="majorHAnsi"/>
          <w:color w:val="000000"/>
          <w:sz w:val="20"/>
          <w:szCs w:val="20"/>
        </w:rPr>
        <w:t>k Handel</w:t>
      </w:r>
      <w:r w:rsidR="00100952" w:rsidRPr="00DF7DB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:rsidR="00100952" w:rsidRDefault="00100952" w:rsidP="00100952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00952" w:rsidRDefault="00100952" w:rsidP="00100952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DF7DBC">
        <w:rPr>
          <w:rFonts w:asciiTheme="majorHAnsi" w:hAnsiTheme="majorHAnsi" w:cstheme="majorHAnsi"/>
          <w:sz w:val="20"/>
          <w:szCs w:val="20"/>
        </w:rPr>
        <w:t xml:space="preserve">– </w:t>
      </w:r>
      <w:r w:rsidRPr="003B0ED3">
        <w:rPr>
          <w:rFonts w:asciiTheme="majorHAnsi" w:hAnsiTheme="majorHAnsi" w:cstheme="majorHAnsi"/>
          <w:sz w:val="20"/>
          <w:szCs w:val="20"/>
        </w:rPr>
        <w:t>Svensk Handel</w:t>
      </w:r>
      <w:r>
        <w:rPr>
          <w:rFonts w:asciiTheme="majorHAnsi" w:hAnsiTheme="majorHAnsi" w:cstheme="majorHAnsi"/>
          <w:sz w:val="20"/>
          <w:szCs w:val="20"/>
        </w:rPr>
        <w:t xml:space="preserve"> kommer att lansera en möjlighet för medlemsföretagen att komma med förslag på regler som är särskilt irriterande – ett irritationsindex, säger Martina Elfgren Lilja, biträdande avdelningschef, Näringspolitik, på Svensk Handel.</w:t>
      </w:r>
    </w:p>
    <w:p w:rsidR="00100952" w:rsidRDefault="00100952" w:rsidP="00100952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100952" w:rsidRDefault="00100952" w:rsidP="00100952">
      <w:pPr>
        <w:pStyle w:val="PMFotFet"/>
      </w:pPr>
    </w:p>
    <w:p w:rsidR="00100952" w:rsidRPr="007102D4" w:rsidRDefault="00100952" w:rsidP="00100952">
      <w:pPr>
        <w:pStyle w:val="PMFotFet"/>
        <w:rPr>
          <w:sz w:val="20"/>
          <w:szCs w:val="20"/>
        </w:rPr>
      </w:pPr>
      <w:r w:rsidRPr="007102D4">
        <w:rPr>
          <w:sz w:val="20"/>
          <w:szCs w:val="20"/>
        </w:rPr>
        <w:t>För intervju eller mer information ring gärna:</w:t>
      </w:r>
    </w:p>
    <w:p w:rsidR="00100952" w:rsidRPr="007102D4" w:rsidRDefault="00100952" w:rsidP="00100952">
      <w:pPr>
        <w:pStyle w:val="PMFot"/>
        <w:rPr>
          <w:sz w:val="20"/>
          <w:szCs w:val="20"/>
        </w:rPr>
      </w:pPr>
      <w:bookmarkStart w:id="0" w:name="bmKontakt1"/>
      <w:bookmarkEnd w:id="0"/>
      <w:r>
        <w:rPr>
          <w:sz w:val="20"/>
          <w:szCs w:val="20"/>
        </w:rPr>
        <w:t>Lars G. Ohlsson, P</w:t>
      </w:r>
      <w:r w:rsidRPr="007102D4">
        <w:rPr>
          <w:sz w:val="20"/>
          <w:szCs w:val="20"/>
        </w:rPr>
        <w:t xml:space="preserve">ressekreterare, Svensk Handel, 010-47 18 623 </w:t>
      </w:r>
    </w:p>
    <w:p w:rsidR="00100952" w:rsidRDefault="00100952" w:rsidP="00100952">
      <w:pPr>
        <w:pStyle w:val="PMFot"/>
        <w:rPr>
          <w:sz w:val="20"/>
          <w:szCs w:val="20"/>
        </w:rPr>
      </w:pPr>
      <w:r>
        <w:rPr>
          <w:sz w:val="20"/>
          <w:szCs w:val="20"/>
        </w:rPr>
        <w:t>Martina Elfgren Lilja, bitr.avd.chef, Näringspolitiska avdelningen,Svensk Handel, 010-47 18 532</w:t>
      </w:r>
    </w:p>
    <w:p w:rsidR="00100952" w:rsidRPr="007102D4" w:rsidRDefault="00100952" w:rsidP="00100952">
      <w:pPr>
        <w:pStyle w:val="PMFot"/>
        <w:rPr>
          <w:sz w:val="20"/>
          <w:szCs w:val="20"/>
        </w:rPr>
      </w:pPr>
      <w:r>
        <w:rPr>
          <w:sz w:val="20"/>
          <w:szCs w:val="20"/>
        </w:rPr>
        <w:t>Yvonne Ingman, vice vd, Svensk Handel, 010-47 18 458</w:t>
      </w:r>
    </w:p>
    <w:p w:rsidR="00100952" w:rsidRPr="003F0F81" w:rsidRDefault="00100952" w:rsidP="0010095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00952" w:rsidRDefault="00100952" w:rsidP="0010095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00952" w:rsidRPr="007102D4" w:rsidRDefault="00100952" w:rsidP="00100952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Om Handelsbarometern </w:t>
      </w:r>
    </w:p>
    <w:p w:rsidR="00100952" w:rsidRPr="007102D4" w:rsidRDefault="00100952" w:rsidP="00100952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i/>
          <w:sz w:val="20"/>
          <w:szCs w:val="20"/>
        </w:rPr>
        <w:t xml:space="preserve">Handelsbarometern är Svensk Handels månatligen återkommande indikator för optimismen bland medlemsföretagen. Handelsbarometern ger en inblick i hur branschens företag tror att omsättning och sysselsättning kommer att utvecklas de kommande tre månaderna. Handelsbarometern baseras på en panel av butikschefer/butiksägare inom detaljhandeln. Du hittar rapporten och mer information om Handelsbarometern på </w:t>
      </w:r>
      <w:proofErr w:type="spellStart"/>
      <w:r w:rsidRPr="007102D4">
        <w:rPr>
          <w:rFonts w:asciiTheme="majorHAnsi" w:hAnsiTheme="majorHAnsi" w:cstheme="majorHAnsi"/>
          <w:i/>
          <w:sz w:val="20"/>
          <w:szCs w:val="20"/>
        </w:rPr>
        <w:t>www.svenskhandel.se</w:t>
      </w:r>
      <w:proofErr w:type="spellEnd"/>
      <w:r w:rsidRPr="007102D4">
        <w:rPr>
          <w:rFonts w:asciiTheme="majorHAnsi" w:hAnsiTheme="majorHAnsi" w:cstheme="majorHAnsi"/>
          <w:i/>
          <w:sz w:val="20"/>
          <w:szCs w:val="20"/>
        </w:rPr>
        <w:t xml:space="preserve">. </w:t>
      </w:r>
    </w:p>
    <w:p w:rsidR="00100952" w:rsidRPr="007102D4" w:rsidRDefault="00100952" w:rsidP="00100952">
      <w:pPr>
        <w:pStyle w:val="Default"/>
        <w:spacing w:before="80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Handelsbarometerns Framtidsindikator </w:t>
      </w:r>
      <w:r w:rsidRPr="007102D4">
        <w:rPr>
          <w:rFonts w:asciiTheme="majorHAnsi" w:hAnsiTheme="majorHAnsi" w:cstheme="majorHAnsi"/>
          <w:i/>
          <w:sz w:val="20"/>
          <w:szCs w:val="20"/>
        </w:rPr>
        <w:t xml:space="preserve">beräknas som det genomsnittliga nettotalet för fyra frågor som rör butikschefernas framtida förväntningar på försäljning och antalet medarbetare i den egna butiken samt för detaljhandeln i stort under de kommande tre månaderna </w:t>
      </w:r>
    </w:p>
    <w:p w:rsidR="00100952" w:rsidRPr="007102D4" w:rsidRDefault="00100952" w:rsidP="00100952">
      <w:pPr>
        <w:pStyle w:val="Default"/>
        <w:spacing w:before="80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Handelsbarometerns Kaxighetsindikator </w:t>
      </w:r>
      <w:r w:rsidRPr="007102D4">
        <w:rPr>
          <w:rFonts w:asciiTheme="majorHAnsi" w:hAnsiTheme="majorHAnsi" w:cstheme="majorHAnsi"/>
          <w:i/>
          <w:sz w:val="20"/>
          <w:szCs w:val="20"/>
        </w:rPr>
        <w:t>beräknas som nettotalet för en fråga om butikschefernas framtida förväntan om sin egen försäljningsutveckling i förhållande till försäljningsutvecklingen för detaljhandeln i stort.</w:t>
      </w:r>
    </w:p>
    <w:p w:rsidR="006A193F" w:rsidRDefault="006A193F">
      <w:pPr>
        <w:spacing w:after="200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6A193F" w:rsidSect="00BD0FF4">
      <w:headerReference w:type="default" r:id="rId13"/>
      <w:footerReference w:type="default" r:id="rId14"/>
      <w:headerReference w:type="first" r:id="rId15"/>
      <w:pgSz w:w="11906" w:h="16838" w:code="9"/>
      <w:pgMar w:top="1701" w:right="1985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40" w:rsidRDefault="00BC6E40" w:rsidP="00732BD4">
      <w:pPr>
        <w:spacing w:line="240" w:lineRule="auto"/>
      </w:pPr>
      <w:r>
        <w:separator/>
      </w:r>
    </w:p>
  </w:endnote>
  <w:endnote w:type="continuationSeparator" w:id="0">
    <w:p w:rsidR="00BC6E40" w:rsidRDefault="00BC6E40" w:rsidP="0073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40" w:rsidRDefault="00BC6E40" w:rsidP="003C0BB6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40" w:rsidRDefault="00BC6E40" w:rsidP="00732BD4">
      <w:pPr>
        <w:spacing w:line="240" w:lineRule="auto"/>
      </w:pPr>
      <w:r>
        <w:separator/>
      </w:r>
    </w:p>
  </w:footnote>
  <w:footnote w:type="continuationSeparator" w:id="0">
    <w:p w:rsidR="00BC6E40" w:rsidRDefault="00BC6E40" w:rsidP="00732B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40" w:rsidRDefault="00BC6E40" w:rsidP="003C0BB6">
    <w:pPr>
      <w:pStyle w:val="Sidhuvu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40" w:rsidRDefault="00BC6E4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-59690</wp:posOffset>
          </wp:positionV>
          <wp:extent cx="7562850" cy="2581275"/>
          <wp:effectExtent l="19050" t="0" r="0" b="0"/>
          <wp:wrapNone/>
          <wp:docPr id="1" name="Bildobjekt 0" descr="Handelsbarome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baromete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58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530"/>
    <w:multiLevelType w:val="hybridMultilevel"/>
    <w:tmpl w:val="32AEB17C"/>
    <w:lvl w:ilvl="0" w:tplc="887EE89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319D"/>
    <w:multiLevelType w:val="hybridMultilevel"/>
    <w:tmpl w:val="24D69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0007"/>
    <w:multiLevelType w:val="hybridMultilevel"/>
    <w:tmpl w:val="78F6D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5004"/>
  <w:defaultTabStop w:val="1304"/>
  <w:hyphenationZone w:val="425"/>
  <w:drawingGridHorizontalSpacing w:val="110"/>
  <w:displayHorizontalDrawingGridEvery w:val="2"/>
  <w:characterSpacingControl w:val="doNotCompress"/>
  <w:saveXmlDataOnly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6B7336"/>
    <w:rsid w:val="00002BEA"/>
    <w:rsid w:val="00011831"/>
    <w:rsid w:val="00014091"/>
    <w:rsid w:val="00052451"/>
    <w:rsid w:val="000529B7"/>
    <w:rsid w:val="0007665C"/>
    <w:rsid w:val="0008294C"/>
    <w:rsid w:val="000C114F"/>
    <w:rsid w:val="000D6193"/>
    <w:rsid w:val="000F737F"/>
    <w:rsid w:val="00100952"/>
    <w:rsid w:val="00170E73"/>
    <w:rsid w:val="0017146F"/>
    <w:rsid w:val="001A2506"/>
    <w:rsid w:val="001E02B2"/>
    <w:rsid w:val="001E317A"/>
    <w:rsid w:val="001F79B0"/>
    <w:rsid w:val="00230BD9"/>
    <w:rsid w:val="00236EA0"/>
    <w:rsid w:val="0023739B"/>
    <w:rsid w:val="002551C2"/>
    <w:rsid w:val="002777DB"/>
    <w:rsid w:val="00277BBF"/>
    <w:rsid w:val="00280018"/>
    <w:rsid w:val="002A4AA3"/>
    <w:rsid w:val="002B779B"/>
    <w:rsid w:val="002B7AB1"/>
    <w:rsid w:val="00316759"/>
    <w:rsid w:val="00356207"/>
    <w:rsid w:val="00356A33"/>
    <w:rsid w:val="003A02BF"/>
    <w:rsid w:val="003A43E4"/>
    <w:rsid w:val="003A4D82"/>
    <w:rsid w:val="003A5798"/>
    <w:rsid w:val="003B0ED3"/>
    <w:rsid w:val="003C0BB6"/>
    <w:rsid w:val="003E3CDD"/>
    <w:rsid w:val="003F0F81"/>
    <w:rsid w:val="003F5FC9"/>
    <w:rsid w:val="004104CD"/>
    <w:rsid w:val="00432AE5"/>
    <w:rsid w:val="00435E46"/>
    <w:rsid w:val="00440987"/>
    <w:rsid w:val="00461A21"/>
    <w:rsid w:val="00463C22"/>
    <w:rsid w:val="00473AFE"/>
    <w:rsid w:val="00473C0D"/>
    <w:rsid w:val="00491C12"/>
    <w:rsid w:val="004B199F"/>
    <w:rsid w:val="00523260"/>
    <w:rsid w:val="00526959"/>
    <w:rsid w:val="00537AEE"/>
    <w:rsid w:val="0054074B"/>
    <w:rsid w:val="00554F60"/>
    <w:rsid w:val="00564421"/>
    <w:rsid w:val="00582526"/>
    <w:rsid w:val="005919A2"/>
    <w:rsid w:val="005949EF"/>
    <w:rsid w:val="00594D10"/>
    <w:rsid w:val="00597F2B"/>
    <w:rsid w:val="005B3A72"/>
    <w:rsid w:val="005E3F38"/>
    <w:rsid w:val="0060263E"/>
    <w:rsid w:val="00627F1C"/>
    <w:rsid w:val="006835E9"/>
    <w:rsid w:val="0069178F"/>
    <w:rsid w:val="00692A64"/>
    <w:rsid w:val="0069376A"/>
    <w:rsid w:val="006A193F"/>
    <w:rsid w:val="006A3B4B"/>
    <w:rsid w:val="006A434E"/>
    <w:rsid w:val="006B1BFB"/>
    <w:rsid w:val="006B32C9"/>
    <w:rsid w:val="006B7336"/>
    <w:rsid w:val="006B7B9D"/>
    <w:rsid w:val="006C69A7"/>
    <w:rsid w:val="006C74FC"/>
    <w:rsid w:val="007102D4"/>
    <w:rsid w:val="00715B79"/>
    <w:rsid w:val="007244F8"/>
    <w:rsid w:val="00732BD4"/>
    <w:rsid w:val="00734282"/>
    <w:rsid w:val="0074307C"/>
    <w:rsid w:val="00751C0C"/>
    <w:rsid w:val="0076339B"/>
    <w:rsid w:val="00787E58"/>
    <w:rsid w:val="00791B85"/>
    <w:rsid w:val="007A7C14"/>
    <w:rsid w:val="007B4B95"/>
    <w:rsid w:val="007C0DDC"/>
    <w:rsid w:val="007D295E"/>
    <w:rsid w:val="007E07A9"/>
    <w:rsid w:val="0085790D"/>
    <w:rsid w:val="00867E62"/>
    <w:rsid w:val="008D34AF"/>
    <w:rsid w:val="008E3489"/>
    <w:rsid w:val="0090420E"/>
    <w:rsid w:val="009351FE"/>
    <w:rsid w:val="00951A5F"/>
    <w:rsid w:val="00953B51"/>
    <w:rsid w:val="00971C19"/>
    <w:rsid w:val="00990321"/>
    <w:rsid w:val="009C51D4"/>
    <w:rsid w:val="009E75F6"/>
    <w:rsid w:val="009F2360"/>
    <w:rsid w:val="00A014C5"/>
    <w:rsid w:val="00A05785"/>
    <w:rsid w:val="00A119FC"/>
    <w:rsid w:val="00A318DC"/>
    <w:rsid w:val="00AE6C30"/>
    <w:rsid w:val="00AF7313"/>
    <w:rsid w:val="00B17115"/>
    <w:rsid w:val="00B33EC2"/>
    <w:rsid w:val="00B45F7A"/>
    <w:rsid w:val="00BA2DDA"/>
    <w:rsid w:val="00BA519A"/>
    <w:rsid w:val="00BC29D0"/>
    <w:rsid w:val="00BC6E40"/>
    <w:rsid w:val="00BD0FF4"/>
    <w:rsid w:val="00BD23E7"/>
    <w:rsid w:val="00BE0F77"/>
    <w:rsid w:val="00BE51CE"/>
    <w:rsid w:val="00C35CEB"/>
    <w:rsid w:val="00C90683"/>
    <w:rsid w:val="00CA0382"/>
    <w:rsid w:val="00CA7B6F"/>
    <w:rsid w:val="00CE21FA"/>
    <w:rsid w:val="00CF4117"/>
    <w:rsid w:val="00D05059"/>
    <w:rsid w:val="00D3389C"/>
    <w:rsid w:val="00D431B6"/>
    <w:rsid w:val="00D46BAB"/>
    <w:rsid w:val="00D50B70"/>
    <w:rsid w:val="00D87E2F"/>
    <w:rsid w:val="00DA3841"/>
    <w:rsid w:val="00DC18AF"/>
    <w:rsid w:val="00DD3D4C"/>
    <w:rsid w:val="00DD57C4"/>
    <w:rsid w:val="00DD6F46"/>
    <w:rsid w:val="00DF6572"/>
    <w:rsid w:val="00DF7DBC"/>
    <w:rsid w:val="00E3151B"/>
    <w:rsid w:val="00E374D5"/>
    <w:rsid w:val="00E47B0E"/>
    <w:rsid w:val="00E72721"/>
    <w:rsid w:val="00EB69F2"/>
    <w:rsid w:val="00EC6EBD"/>
    <w:rsid w:val="00ED390B"/>
    <w:rsid w:val="00EE22EC"/>
    <w:rsid w:val="00EE32CA"/>
    <w:rsid w:val="00EF7909"/>
    <w:rsid w:val="00F24070"/>
    <w:rsid w:val="00F42194"/>
    <w:rsid w:val="00F5550A"/>
    <w:rsid w:val="00F653F6"/>
    <w:rsid w:val="00F77781"/>
    <w:rsid w:val="00F91EED"/>
    <w:rsid w:val="00F93FA9"/>
    <w:rsid w:val="00F945FA"/>
    <w:rsid w:val="00FB03E4"/>
    <w:rsid w:val="00F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B17115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17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7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7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115"/>
    <w:rPr>
      <w:rFonts w:asciiTheme="majorHAnsi" w:eastAsiaTheme="majorEastAsia" w:hAnsiTheme="majorHAnsi" w:cstheme="majorBidi"/>
      <w:bCs/>
      <w:color w:val="000000" w:themeColor="text1"/>
    </w:rPr>
  </w:style>
  <w:style w:type="paragraph" w:styleId="Beskrivning">
    <w:name w:val="caption"/>
    <w:basedOn w:val="Normal"/>
    <w:next w:val="Normal"/>
    <w:uiPriority w:val="35"/>
    <w:qFormat/>
    <w:rsid w:val="00B17115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rsid w:val="001E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1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32B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BD4"/>
  </w:style>
  <w:style w:type="paragraph" w:styleId="Sidfot">
    <w:name w:val="footer"/>
    <w:basedOn w:val="Normal"/>
    <w:link w:val="SidfotChar"/>
    <w:uiPriority w:val="99"/>
    <w:semiHidden/>
    <w:rsid w:val="00732B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2BD4"/>
  </w:style>
  <w:style w:type="table" w:styleId="Tabellrutnt">
    <w:name w:val="Table Grid"/>
    <w:basedOn w:val="Normaltabell"/>
    <w:uiPriority w:val="59"/>
    <w:rsid w:val="00F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rsid w:val="00FC1E20"/>
    <w:rPr>
      <w:color w:val="808080"/>
    </w:rPr>
  </w:style>
  <w:style w:type="paragraph" w:styleId="Liststycke">
    <w:name w:val="List Paragraph"/>
    <w:basedOn w:val="Normal"/>
    <w:uiPriority w:val="34"/>
    <w:semiHidden/>
    <w:rsid w:val="004104CD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D50B70"/>
    <w:rPr>
      <w:color w:val="00B0F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51C0C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2A4AA3"/>
    <w:pPr>
      <w:spacing w:before="120" w:line="240" w:lineRule="auto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2A4AA3"/>
    <w:pPr>
      <w:tabs>
        <w:tab w:val="left" w:pos="567"/>
        <w:tab w:val="right" w:leader="dot" w:pos="8210"/>
      </w:tabs>
      <w:spacing w:line="240" w:lineRule="auto"/>
    </w:pPr>
    <w:rPr>
      <w:rFonts w:eastAsiaTheme="minorEastAsia"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rsid w:val="002A4AA3"/>
    <w:pPr>
      <w:tabs>
        <w:tab w:val="right" w:leader="dot" w:pos="8210"/>
      </w:tabs>
      <w:spacing w:line="240" w:lineRule="auto"/>
    </w:pPr>
    <w:rPr>
      <w:noProof/>
      <w:sz w:val="20"/>
    </w:rPr>
  </w:style>
  <w:style w:type="paragraph" w:customStyle="1" w:styleId="Titel">
    <w:name w:val="Titel"/>
    <w:basedOn w:val="Normal"/>
    <w:rsid w:val="00473AFE"/>
    <w:rPr>
      <w:rFonts w:asciiTheme="majorHAnsi" w:hAnsiTheme="majorHAnsi" w:cs="Arial"/>
      <w:sz w:val="44"/>
      <w:szCs w:val="44"/>
    </w:rPr>
  </w:style>
  <w:style w:type="paragraph" w:customStyle="1" w:styleId="Namn">
    <w:name w:val="Namn"/>
    <w:basedOn w:val="Normal"/>
    <w:rsid w:val="00473AFE"/>
    <w:rPr>
      <w:rFonts w:asciiTheme="majorHAnsi" w:hAnsiTheme="majorHAnsi" w:cs="Arial"/>
      <w:sz w:val="20"/>
      <w:szCs w:val="20"/>
    </w:rPr>
  </w:style>
  <w:style w:type="paragraph" w:customStyle="1" w:styleId="Framsidestext">
    <w:name w:val="Framsidestext"/>
    <w:basedOn w:val="Normal"/>
    <w:rsid w:val="00473AFE"/>
    <w:pPr>
      <w:spacing w:line="600" w:lineRule="exact"/>
    </w:pPr>
    <w:rPr>
      <w:rFonts w:asciiTheme="majorHAnsi" w:eastAsia="Times New Roman" w:hAnsiTheme="majorHAnsi" w:cs="Arial"/>
      <w:sz w:val="44"/>
      <w:szCs w:val="44"/>
      <w:lang w:eastAsia="sv-SE"/>
    </w:rPr>
  </w:style>
  <w:style w:type="paragraph" w:customStyle="1" w:styleId="Default">
    <w:name w:val="Default"/>
    <w:rsid w:val="00A31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MFotFet">
    <w:name w:val="PMFotFet"/>
    <w:semiHidden/>
    <w:rsid w:val="007102D4"/>
    <w:pPr>
      <w:pBdr>
        <w:top w:val="single" w:sz="4" w:space="1" w:color="B2B2B2"/>
      </w:pBdr>
      <w:spacing w:before="80" w:after="80" w:line="220" w:lineRule="atLeast"/>
    </w:pPr>
    <w:rPr>
      <w:rFonts w:ascii="Arial" w:hAnsi="Arial"/>
      <w:b/>
      <w:noProof/>
      <w:sz w:val="18"/>
    </w:rPr>
  </w:style>
  <w:style w:type="paragraph" w:customStyle="1" w:styleId="PMFot">
    <w:name w:val="PMFot"/>
    <w:basedOn w:val="PMFotFet"/>
    <w:semiHidden/>
    <w:rsid w:val="007102D4"/>
    <w:pPr>
      <w:spacing w:after="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Sv Näringsliv">
  <a:themeElements>
    <a:clrScheme name="Sv  Näringsliv">
      <a:dk1>
        <a:srgbClr val="000000"/>
      </a:dk1>
      <a:lt1>
        <a:srgbClr val="FFFFFF"/>
      </a:lt1>
      <a:dk2>
        <a:srgbClr val="6D6C57"/>
      </a:dk2>
      <a:lt2>
        <a:srgbClr val="EBEBEB"/>
      </a:lt2>
      <a:accent1>
        <a:srgbClr val="FF9D00"/>
      </a:accent1>
      <a:accent2>
        <a:srgbClr val="FFE300"/>
      </a:accent2>
      <a:accent3>
        <a:srgbClr val="F10000"/>
      </a:accent3>
      <a:accent4>
        <a:srgbClr val="C8C8C8"/>
      </a:accent4>
      <a:accent5>
        <a:srgbClr val="AAAAAA"/>
      </a:accent5>
      <a:accent6>
        <a:srgbClr val="969696"/>
      </a:accent6>
      <a:hlink>
        <a:srgbClr val="00B0F0"/>
      </a:hlink>
      <a:folHlink>
        <a:srgbClr val="BED600"/>
      </a:folHlink>
    </a:clrScheme>
    <a:fontScheme name="Sv Närings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0582-596E-46ED-B756-EEEE135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shllnL</dc:creator>
  <cp:keywords/>
  <dc:description/>
  <cp:lastModifiedBy>shtlon</cp:lastModifiedBy>
  <cp:revision>3</cp:revision>
  <cp:lastPrinted>2011-04-14T16:15:00Z</cp:lastPrinted>
  <dcterms:created xsi:type="dcterms:W3CDTF">2011-04-14T16:45:00Z</dcterms:created>
  <dcterms:modified xsi:type="dcterms:W3CDTF">2011-04-14T17:45:00Z</dcterms:modified>
</cp:coreProperties>
</file>