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A7" w:rsidRPr="009C20AF" w:rsidRDefault="00E017A7" w:rsidP="00E017A7">
      <w:pPr>
        <w:spacing w:after="0"/>
        <w:rPr>
          <w:b/>
        </w:rPr>
      </w:pPr>
      <w:r w:rsidRPr="009C20AF">
        <w:rPr>
          <w:b/>
        </w:rPr>
        <w:t xml:space="preserve">Till </w:t>
      </w:r>
      <w:r w:rsidRPr="009C20AF">
        <w:rPr>
          <w:b/>
        </w:rPr>
        <w:tab/>
        <w:t>Sveriges Kommuner och Landsting</w:t>
      </w:r>
    </w:p>
    <w:p w:rsidR="00E017A7" w:rsidRDefault="00E017A7" w:rsidP="00E017A7">
      <w:pPr>
        <w:spacing w:after="0"/>
        <w:rPr>
          <w:b/>
        </w:rPr>
      </w:pPr>
      <w:r>
        <w:rPr>
          <w:b/>
        </w:rPr>
        <w:tab/>
        <w:t xml:space="preserve">Arbetsgivarförbundet </w:t>
      </w:r>
      <w:proofErr w:type="spellStart"/>
      <w:r w:rsidRPr="009C20AF">
        <w:rPr>
          <w:b/>
        </w:rPr>
        <w:t>Pacta</w:t>
      </w:r>
      <w:proofErr w:type="spellEnd"/>
    </w:p>
    <w:p w:rsidR="002F1C98" w:rsidRDefault="002F1C98" w:rsidP="00E017A7">
      <w:pPr>
        <w:spacing w:after="0"/>
        <w:rPr>
          <w:b/>
        </w:rPr>
      </w:pPr>
    </w:p>
    <w:p w:rsidR="00E017A7" w:rsidRPr="009C20AF" w:rsidRDefault="00E017A7" w:rsidP="00E017A7">
      <w:pPr>
        <w:spacing w:after="0"/>
        <w:rPr>
          <w:b/>
        </w:rPr>
      </w:pPr>
    </w:p>
    <w:p w:rsidR="00E017A7" w:rsidRPr="009C20AF" w:rsidRDefault="00E017A7" w:rsidP="002F1C98">
      <w:pPr>
        <w:spacing w:line="360" w:lineRule="auto"/>
        <w:rPr>
          <w:b/>
          <w:sz w:val="28"/>
          <w:szCs w:val="28"/>
        </w:rPr>
      </w:pPr>
      <w:r w:rsidRPr="009C20AF">
        <w:rPr>
          <w:b/>
          <w:sz w:val="28"/>
          <w:szCs w:val="28"/>
        </w:rPr>
        <w:t>Yrkande inför ny Huvudöverenskommelse från och med 1 maj 2012</w:t>
      </w:r>
    </w:p>
    <w:p w:rsidR="00E017A7" w:rsidRPr="009C20AF" w:rsidRDefault="00E017A7" w:rsidP="002F1C98">
      <w:pPr>
        <w:spacing w:line="360" w:lineRule="auto"/>
        <w:rPr>
          <w:szCs w:val="24"/>
        </w:rPr>
      </w:pPr>
      <w:r w:rsidRPr="009C20AF">
        <w:rPr>
          <w:szCs w:val="24"/>
        </w:rPr>
        <w:t xml:space="preserve">Från Lärarförbundets och Lärarnas Riksförbunds Samverkansråd till Sveriges Kommuner och Landsting/Arbetsgivarförbundet </w:t>
      </w:r>
      <w:proofErr w:type="spellStart"/>
      <w:r w:rsidRPr="009C20AF">
        <w:rPr>
          <w:szCs w:val="24"/>
        </w:rPr>
        <w:t>Pacta</w:t>
      </w:r>
      <w:proofErr w:type="spellEnd"/>
    </w:p>
    <w:p w:rsidR="00E017A7" w:rsidRPr="009C20AF" w:rsidRDefault="00E017A7" w:rsidP="002F1C98">
      <w:pPr>
        <w:spacing w:line="360" w:lineRule="auto"/>
        <w:rPr>
          <w:b/>
          <w:szCs w:val="24"/>
        </w:rPr>
      </w:pPr>
      <w:r w:rsidRPr="009C20AF">
        <w:rPr>
          <w:b/>
          <w:szCs w:val="24"/>
        </w:rPr>
        <w:t>Inledning</w:t>
      </w:r>
    </w:p>
    <w:p w:rsidR="00E017A7" w:rsidRDefault="00E017A7" w:rsidP="002F1C98">
      <w:pPr>
        <w:spacing w:line="360" w:lineRule="auto"/>
        <w:rPr>
          <w:szCs w:val="24"/>
        </w:rPr>
      </w:pPr>
      <w:r w:rsidRPr="009C20AF">
        <w:rPr>
          <w:szCs w:val="24"/>
        </w:rPr>
        <w:t>Den svenska skolan spelar en central roll för att landet ska kunna hävda sin konkurrenskraft.  Samhällets behov av en högkvalitativ utbildning hotas av det låga sökandetrycket till lärarutbildningarna. Detta ställer stora krav på de centrala parterna att genom centrala kollektivavtal bidra till att skolan ges förutsättningar så att samhällets förväntningar kan infrias.</w:t>
      </w:r>
      <w:r>
        <w:rPr>
          <w:szCs w:val="24"/>
        </w:rPr>
        <w:t xml:space="preserve"> </w:t>
      </w:r>
      <w:r w:rsidRPr="009C20AF">
        <w:rPr>
          <w:szCs w:val="24"/>
        </w:rPr>
        <w:t xml:space="preserve">Erfarenheterna från de gångna decennierna visar att det är nödvändigt med regleringar i centrala avtal för att de kommunala huvudmännen ska göra det som de centrala parterna avser. </w:t>
      </w:r>
    </w:p>
    <w:p w:rsidR="00E017A7" w:rsidRPr="009C20AF" w:rsidRDefault="00E017A7" w:rsidP="002F1C98">
      <w:pPr>
        <w:spacing w:line="360" w:lineRule="auto"/>
        <w:rPr>
          <w:b/>
          <w:szCs w:val="24"/>
        </w:rPr>
      </w:pPr>
      <w:r w:rsidRPr="009C20AF">
        <w:rPr>
          <w:b/>
          <w:szCs w:val="24"/>
        </w:rPr>
        <w:t>Lärarnas Samverkansråd yrkar</w:t>
      </w:r>
    </w:p>
    <w:p w:rsidR="00E017A7" w:rsidRPr="009C20AF" w:rsidRDefault="00E017A7" w:rsidP="002F1C98">
      <w:pPr>
        <w:spacing w:line="360" w:lineRule="auto"/>
        <w:rPr>
          <w:b/>
          <w:i/>
          <w:szCs w:val="24"/>
        </w:rPr>
      </w:pPr>
      <w:r w:rsidRPr="009C20AF">
        <w:rPr>
          <w:b/>
          <w:i/>
          <w:szCs w:val="24"/>
        </w:rPr>
        <w:t>Lön</w:t>
      </w:r>
    </w:p>
    <w:p w:rsidR="00E017A7" w:rsidRPr="009C20AF" w:rsidRDefault="00E017A7" w:rsidP="002F1C98">
      <w:pPr>
        <w:spacing w:line="360" w:lineRule="auto"/>
        <w:rPr>
          <w:szCs w:val="24"/>
        </w:rPr>
      </w:pPr>
      <w:r w:rsidRPr="009C20AF">
        <w:rPr>
          <w:szCs w:val="24"/>
        </w:rPr>
        <w:t xml:space="preserve">Det råder en bred enighet bland landets politiker och allmänhet om att lärarnas löner släpat efter andra gruppers. Detta yttrar sig i att rekryteringen till lärarutbildningen är ytterligt svag. Därmed äventyras landets möjligheter till framtida kunskapsutveckling. </w:t>
      </w:r>
    </w:p>
    <w:p w:rsidR="00E017A7" w:rsidRPr="009C20AF" w:rsidRDefault="00E017A7" w:rsidP="002F1C98">
      <w:pPr>
        <w:spacing w:line="360" w:lineRule="auto"/>
        <w:rPr>
          <w:szCs w:val="24"/>
        </w:rPr>
      </w:pPr>
      <w:r w:rsidRPr="009C20AF">
        <w:rPr>
          <w:szCs w:val="24"/>
        </w:rPr>
        <w:t>Det centrala avtalet sk</w:t>
      </w:r>
      <w:r>
        <w:rPr>
          <w:szCs w:val="24"/>
        </w:rPr>
        <w:t>a utgöra startpunkten på en relativ</w:t>
      </w:r>
      <w:r w:rsidRPr="009C20AF">
        <w:rPr>
          <w:szCs w:val="24"/>
        </w:rPr>
        <w:t>löneförskjutning till fördel för Samverkansrådets medlemmar och undanröja de strukturella hinder som finns för detta.</w:t>
      </w:r>
    </w:p>
    <w:p w:rsidR="00E017A7" w:rsidRPr="00AF396D" w:rsidRDefault="00E017A7" w:rsidP="002F1C98">
      <w:pPr>
        <w:spacing w:line="360" w:lineRule="auto"/>
        <w:rPr>
          <w:szCs w:val="24"/>
        </w:rPr>
      </w:pPr>
      <w:r w:rsidRPr="00AF396D">
        <w:rPr>
          <w:szCs w:val="24"/>
        </w:rPr>
        <w:t>Löneöversyn ska genomföras på gängse sätt per 1 april 2012 och avtalet ska garantera ett utfall som preciseras under förhandlingarna.</w:t>
      </w:r>
    </w:p>
    <w:p w:rsidR="00E017A7" w:rsidRPr="00AF396D" w:rsidRDefault="00E017A7" w:rsidP="002F1C98">
      <w:pPr>
        <w:spacing w:line="360" w:lineRule="auto"/>
        <w:rPr>
          <w:szCs w:val="24"/>
        </w:rPr>
      </w:pPr>
      <w:r w:rsidRPr="00AF396D">
        <w:rPr>
          <w:szCs w:val="24"/>
        </w:rPr>
        <w:t>Vissa förändringar behöver göras i löneavtalet för att få den lokala löneprocessen att fungera bättre.</w:t>
      </w:r>
    </w:p>
    <w:p w:rsidR="00E017A7" w:rsidRPr="00AF396D" w:rsidRDefault="00E017A7" w:rsidP="002F1C98">
      <w:pPr>
        <w:spacing w:line="360" w:lineRule="auto"/>
        <w:rPr>
          <w:szCs w:val="24"/>
        </w:rPr>
      </w:pPr>
      <w:r w:rsidRPr="00AF396D">
        <w:rPr>
          <w:szCs w:val="24"/>
        </w:rPr>
        <w:t xml:space="preserve">Ersättning för uppdrag som följer av gällande lagstiftning för skolområdet ska betalas med särskilda lönesatsningar. </w:t>
      </w:r>
    </w:p>
    <w:p w:rsidR="002F1C98" w:rsidRDefault="002F1C98" w:rsidP="002F1C98">
      <w:pPr>
        <w:spacing w:line="360" w:lineRule="auto"/>
        <w:rPr>
          <w:b/>
          <w:i/>
          <w:szCs w:val="24"/>
        </w:rPr>
      </w:pPr>
    </w:p>
    <w:p w:rsidR="00E017A7" w:rsidRPr="009C20AF" w:rsidRDefault="00E017A7" w:rsidP="002F1C98">
      <w:pPr>
        <w:spacing w:line="360" w:lineRule="auto"/>
        <w:rPr>
          <w:b/>
          <w:i/>
          <w:szCs w:val="24"/>
        </w:rPr>
      </w:pPr>
      <w:r w:rsidRPr="009C20AF">
        <w:rPr>
          <w:b/>
          <w:i/>
          <w:szCs w:val="24"/>
        </w:rPr>
        <w:lastRenderedPageBreak/>
        <w:t>Arbetstid – arbetsbelastning</w:t>
      </w:r>
    </w:p>
    <w:p w:rsidR="00E017A7" w:rsidRDefault="00E017A7" w:rsidP="002F1C98">
      <w:pPr>
        <w:spacing w:line="360" w:lineRule="auto"/>
        <w:rPr>
          <w:szCs w:val="24"/>
        </w:rPr>
      </w:pPr>
      <w:r w:rsidRPr="009C20AF">
        <w:rPr>
          <w:szCs w:val="24"/>
        </w:rPr>
        <w:t>Lärarna</w:t>
      </w:r>
      <w:r>
        <w:rPr>
          <w:szCs w:val="24"/>
        </w:rPr>
        <w:t>s</w:t>
      </w:r>
      <w:r w:rsidRPr="009C20AF">
        <w:rPr>
          <w:szCs w:val="24"/>
        </w:rPr>
        <w:t xml:space="preserve"> arbetsbelastning</w:t>
      </w:r>
      <w:r>
        <w:rPr>
          <w:szCs w:val="24"/>
        </w:rPr>
        <w:t xml:space="preserve"> har</w:t>
      </w:r>
      <w:r w:rsidRPr="009C20AF">
        <w:rPr>
          <w:szCs w:val="24"/>
        </w:rPr>
        <w:t xml:space="preserve"> ökat dramatiskt under de senaste åren. Inte minst har kraven på dokumentation och administration ökat samtidigt som undervisning</w:t>
      </w:r>
      <w:r>
        <w:rPr>
          <w:szCs w:val="24"/>
        </w:rPr>
        <w:t>en</w:t>
      </w:r>
      <w:r w:rsidRPr="009C20AF">
        <w:rPr>
          <w:szCs w:val="24"/>
        </w:rPr>
        <w:t xml:space="preserve"> inte minskat. Den försämrade resultatutvecklingen i den svenska skolan kräver att koncentration ges åt undervisningen. Tidsödande diskussioner om arbetstid har en förödande effekt på arbetsmiljön. </w:t>
      </w:r>
    </w:p>
    <w:p w:rsidR="00E017A7" w:rsidRPr="009C20AF" w:rsidRDefault="00E017A7" w:rsidP="002F1C98">
      <w:pPr>
        <w:spacing w:line="360" w:lineRule="auto"/>
        <w:rPr>
          <w:szCs w:val="24"/>
        </w:rPr>
      </w:pPr>
      <w:r w:rsidRPr="009C20AF">
        <w:rPr>
          <w:szCs w:val="24"/>
        </w:rPr>
        <w:t>Det är de centrala parternas ansvar att ge skolorna strukturella förutsättningar för att arbetsbelastningen ska kunna hanteras systematiskt och kraften därmed ska kunna ägnas åt att förbättra elevernas resultat.</w:t>
      </w:r>
    </w:p>
    <w:p w:rsidR="00E017A7" w:rsidRPr="00AF396D" w:rsidRDefault="00E017A7" w:rsidP="002F1C98">
      <w:pPr>
        <w:spacing w:line="360" w:lineRule="auto"/>
        <w:rPr>
          <w:szCs w:val="24"/>
        </w:rPr>
      </w:pPr>
      <w:r w:rsidRPr="00AF396D">
        <w:rPr>
          <w:szCs w:val="24"/>
        </w:rPr>
        <w:t>Bilaga M och bilaga 6 återfinns i HÖK 12 i enlighet med Övriga anteckningar punkt 4 i bilaga 4 till HÖK 10</w:t>
      </w:r>
      <w:r>
        <w:rPr>
          <w:szCs w:val="24"/>
        </w:rPr>
        <w:t>.</w:t>
      </w:r>
    </w:p>
    <w:p w:rsidR="00E017A7" w:rsidRPr="00AF396D" w:rsidRDefault="00E017A7" w:rsidP="002F1C98">
      <w:pPr>
        <w:spacing w:line="360" w:lineRule="auto"/>
        <w:rPr>
          <w:szCs w:val="24"/>
        </w:rPr>
      </w:pPr>
      <w:r w:rsidRPr="00AF396D">
        <w:rPr>
          <w:szCs w:val="24"/>
        </w:rPr>
        <w:t>Bilaga M kompletteras med skrivningar om hur undervisning, med undervisningen förknippat för- och efterarbete samt övriga lärararbetsuppgifter balanseras inom arbetstidens ramar</w:t>
      </w:r>
      <w:r>
        <w:rPr>
          <w:szCs w:val="24"/>
        </w:rPr>
        <w:t>.</w:t>
      </w:r>
    </w:p>
    <w:p w:rsidR="00E017A7" w:rsidRPr="009C20AF" w:rsidRDefault="00E017A7" w:rsidP="002F1C98">
      <w:pPr>
        <w:spacing w:line="360" w:lineRule="auto"/>
        <w:rPr>
          <w:b/>
          <w:i/>
          <w:szCs w:val="24"/>
        </w:rPr>
      </w:pPr>
      <w:r w:rsidRPr="009C20AF">
        <w:rPr>
          <w:b/>
          <w:i/>
          <w:szCs w:val="24"/>
        </w:rPr>
        <w:t>De utbildningspolitiska reformernas konsekvenser för de centrala parterna</w:t>
      </w:r>
    </w:p>
    <w:p w:rsidR="00E017A7" w:rsidRDefault="00E017A7" w:rsidP="002F1C98">
      <w:pPr>
        <w:spacing w:line="360" w:lineRule="auto"/>
        <w:rPr>
          <w:szCs w:val="24"/>
        </w:rPr>
      </w:pPr>
      <w:r w:rsidRPr="009C20AF">
        <w:rPr>
          <w:szCs w:val="24"/>
        </w:rPr>
        <w:t xml:space="preserve">En rad utbildningspolitiska reformer kommer att genomföras under de kommande åren. Från och med 1 juli 2012 fordras förskollärarlegitimation i förskolan för </w:t>
      </w:r>
      <w:r>
        <w:rPr>
          <w:szCs w:val="24"/>
        </w:rPr>
        <w:t>undervisning</w:t>
      </w:r>
      <w:r w:rsidRPr="009C20AF">
        <w:rPr>
          <w:szCs w:val="24"/>
        </w:rPr>
        <w:t xml:space="preserve"> och lärarlegitimation i skolan för att ha ansvar för undervisning och för att få sätta betyg.</w:t>
      </w:r>
    </w:p>
    <w:p w:rsidR="00E017A7" w:rsidRDefault="00E017A7" w:rsidP="002F1C98">
      <w:pPr>
        <w:spacing w:line="360" w:lineRule="auto"/>
        <w:rPr>
          <w:szCs w:val="24"/>
        </w:rPr>
      </w:pPr>
      <w:r w:rsidRPr="009C20AF">
        <w:rPr>
          <w:szCs w:val="24"/>
        </w:rPr>
        <w:t>En pågående utredning arbetar med att föreslå ett karriärstegssystem för lärare i grund- och gymnasieskolan. Enligt beslut i riksdagen öronmärks statliga pengar för att finansiera löneökningar för lärare som kommer i fråga för dessa karriärsteg.</w:t>
      </w:r>
      <w:r>
        <w:rPr>
          <w:szCs w:val="24"/>
        </w:rPr>
        <w:t xml:space="preserve"> </w:t>
      </w:r>
    </w:p>
    <w:p w:rsidR="00E017A7" w:rsidRPr="009C20AF" w:rsidRDefault="00E017A7" w:rsidP="002F1C98">
      <w:pPr>
        <w:spacing w:line="360" w:lineRule="auto"/>
        <w:rPr>
          <w:szCs w:val="24"/>
        </w:rPr>
      </w:pPr>
      <w:r w:rsidRPr="009C20AF">
        <w:rPr>
          <w:szCs w:val="24"/>
        </w:rPr>
        <w:t xml:space="preserve">Förhandlingarna måste resultera i att </w:t>
      </w:r>
      <w:r>
        <w:rPr>
          <w:szCs w:val="24"/>
        </w:rPr>
        <w:t>kommande</w:t>
      </w:r>
      <w:r w:rsidRPr="009C20AF">
        <w:rPr>
          <w:szCs w:val="24"/>
        </w:rPr>
        <w:t xml:space="preserve"> avtal hanterar de frågor som, med anledning av de utbildningspolitiska reformerna, är nödvändiga att reglera i ett centralt kollektivavtal.</w:t>
      </w:r>
      <w:r>
        <w:rPr>
          <w:szCs w:val="24"/>
        </w:rPr>
        <w:t xml:space="preserve"> Med anledning av reformerna måste de centrala parterna bland annat komma överens om</w:t>
      </w:r>
    </w:p>
    <w:p w:rsidR="00E017A7" w:rsidRPr="00772CBB" w:rsidRDefault="00E017A7" w:rsidP="002F1C98">
      <w:pPr>
        <w:pStyle w:val="Liststycke"/>
        <w:numPr>
          <w:ilvl w:val="0"/>
          <w:numId w:val="1"/>
        </w:numPr>
        <w:spacing w:line="360" w:lineRule="auto"/>
        <w:ind w:left="567" w:hanging="283"/>
        <w:rPr>
          <w:szCs w:val="24"/>
        </w:rPr>
      </w:pPr>
      <w:r>
        <w:rPr>
          <w:szCs w:val="24"/>
        </w:rPr>
        <w:t>a</w:t>
      </w:r>
      <w:r w:rsidRPr="00772CBB">
        <w:rPr>
          <w:szCs w:val="24"/>
        </w:rPr>
        <w:t xml:space="preserve">tt </w:t>
      </w:r>
      <w:r>
        <w:rPr>
          <w:szCs w:val="24"/>
        </w:rPr>
        <w:t>de</w:t>
      </w:r>
      <w:r w:rsidRPr="00772CBB">
        <w:rPr>
          <w:szCs w:val="24"/>
        </w:rPr>
        <w:t xml:space="preserve"> som deltar i utbildning </w:t>
      </w:r>
      <w:r>
        <w:rPr>
          <w:szCs w:val="24"/>
        </w:rPr>
        <w:t xml:space="preserve">i förskolelyftet eller </w:t>
      </w:r>
      <w:r w:rsidRPr="00772CBB">
        <w:rPr>
          <w:szCs w:val="24"/>
        </w:rPr>
        <w:t>lärarlyftet ska göra detta med samtliga anställningsförmåner som om utbildningen hade genomförts i tjänsten</w:t>
      </w:r>
    </w:p>
    <w:p w:rsidR="00E017A7" w:rsidRDefault="00E017A7" w:rsidP="002F1C98">
      <w:pPr>
        <w:pStyle w:val="Liststycke"/>
        <w:numPr>
          <w:ilvl w:val="0"/>
          <w:numId w:val="1"/>
        </w:numPr>
        <w:spacing w:line="360" w:lineRule="auto"/>
        <w:ind w:left="567" w:hanging="283"/>
        <w:rPr>
          <w:szCs w:val="24"/>
        </w:rPr>
      </w:pPr>
      <w:r>
        <w:rPr>
          <w:szCs w:val="24"/>
        </w:rPr>
        <w:t>h</w:t>
      </w:r>
      <w:r w:rsidRPr="009C20AF">
        <w:rPr>
          <w:szCs w:val="24"/>
        </w:rPr>
        <w:t>ur de särskilda statliga lönepengarna</w:t>
      </w:r>
      <w:r>
        <w:rPr>
          <w:szCs w:val="24"/>
        </w:rPr>
        <w:t>, tillsammans med kommunala medel,</w:t>
      </w:r>
      <w:r w:rsidRPr="009C20AF">
        <w:rPr>
          <w:szCs w:val="24"/>
        </w:rPr>
        <w:t xml:space="preserve"> ska fördelas på de olika karriärsteg som inrättas av staten</w:t>
      </w:r>
    </w:p>
    <w:p w:rsidR="002F1C98" w:rsidRPr="002F1C98" w:rsidRDefault="002F1C98" w:rsidP="002F1C98">
      <w:pPr>
        <w:spacing w:line="360" w:lineRule="auto"/>
        <w:rPr>
          <w:szCs w:val="24"/>
        </w:rPr>
      </w:pPr>
    </w:p>
    <w:p w:rsidR="00E017A7" w:rsidRDefault="00E017A7" w:rsidP="002F1C98">
      <w:pPr>
        <w:pStyle w:val="Liststycke"/>
        <w:numPr>
          <w:ilvl w:val="0"/>
          <w:numId w:val="1"/>
        </w:numPr>
        <w:spacing w:line="360" w:lineRule="auto"/>
        <w:ind w:left="567" w:hanging="283"/>
        <w:rPr>
          <w:szCs w:val="24"/>
        </w:rPr>
      </w:pPr>
      <w:r>
        <w:rPr>
          <w:szCs w:val="24"/>
        </w:rPr>
        <w:lastRenderedPageBreak/>
        <w:t>h</w:t>
      </w:r>
      <w:r w:rsidRPr="009C20AF">
        <w:rPr>
          <w:szCs w:val="24"/>
        </w:rPr>
        <w:t xml:space="preserve">ur bilaga M, punkt 4 och 5 ska anpassas till införandet av lärarlegitimation samt </w:t>
      </w:r>
      <w:proofErr w:type="spellStart"/>
      <w:r w:rsidRPr="009C20AF">
        <w:rPr>
          <w:szCs w:val="24"/>
        </w:rPr>
        <w:t>introduktionsår</w:t>
      </w:r>
      <w:proofErr w:type="spellEnd"/>
      <w:r w:rsidRPr="009C20AF">
        <w:rPr>
          <w:szCs w:val="24"/>
        </w:rPr>
        <w:t xml:space="preserve"> </w:t>
      </w:r>
      <w:r>
        <w:rPr>
          <w:szCs w:val="24"/>
        </w:rPr>
        <w:t>liksom hur motsvarande regleras avseende förskollärarlegitimationen</w:t>
      </w:r>
    </w:p>
    <w:p w:rsidR="00E017A7" w:rsidRDefault="00E017A7" w:rsidP="002F1C98">
      <w:pPr>
        <w:pStyle w:val="Liststycke"/>
        <w:numPr>
          <w:ilvl w:val="0"/>
          <w:numId w:val="1"/>
        </w:numPr>
        <w:spacing w:line="360" w:lineRule="auto"/>
        <w:ind w:left="567" w:hanging="283"/>
        <w:rPr>
          <w:szCs w:val="24"/>
        </w:rPr>
      </w:pPr>
      <w:r>
        <w:rPr>
          <w:szCs w:val="24"/>
        </w:rPr>
        <w:t xml:space="preserve">villkor för mentorer respektive förskollärare och lärare som genomgår </w:t>
      </w:r>
      <w:proofErr w:type="spellStart"/>
      <w:r>
        <w:rPr>
          <w:szCs w:val="24"/>
        </w:rPr>
        <w:t>introduktionsåret</w:t>
      </w:r>
      <w:proofErr w:type="spellEnd"/>
    </w:p>
    <w:p w:rsidR="00E017A7" w:rsidRDefault="00E017A7" w:rsidP="002F1C98">
      <w:pPr>
        <w:pStyle w:val="Liststycke"/>
        <w:spacing w:line="360" w:lineRule="auto"/>
        <w:rPr>
          <w:szCs w:val="24"/>
        </w:rPr>
      </w:pPr>
    </w:p>
    <w:p w:rsidR="00E017A7" w:rsidRPr="009C20AF" w:rsidRDefault="00E017A7" w:rsidP="002F1C98">
      <w:pPr>
        <w:spacing w:line="360" w:lineRule="auto"/>
        <w:rPr>
          <w:b/>
          <w:i/>
          <w:szCs w:val="24"/>
        </w:rPr>
      </w:pPr>
      <w:r w:rsidRPr="009C20AF">
        <w:rPr>
          <w:b/>
          <w:i/>
          <w:szCs w:val="24"/>
        </w:rPr>
        <w:t>Allmänna bestämmelser</w:t>
      </w:r>
    </w:p>
    <w:p w:rsidR="00E017A7" w:rsidRPr="009C20AF" w:rsidRDefault="00E017A7" w:rsidP="002F1C98">
      <w:pPr>
        <w:pStyle w:val="Default"/>
        <w:spacing w:line="360" w:lineRule="auto"/>
        <w:rPr>
          <w:color w:val="auto"/>
        </w:rPr>
      </w:pPr>
      <w:r w:rsidRPr="009C20AF">
        <w:rPr>
          <w:color w:val="auto"/>
        </w:rPr>
        <w:t>Det kommunala avtalsområdet kommer att ha stora behov av att rekrytera kvalificerad personal under kommande år. Anställningsvillkoren ska framstå som attraktiva för unga, välutbildade arbetstagare. Förändringar på vissa punkter behöver göras. Yrkande kommer att preciseras under förhandlingarna.</w:t>
      </w:r>
    </w:p>
    <w:p w:rsidR="00E017A7" w:rsidRPr="009C20AF" w:rsidRDefault="00E017A7" w:rsidP="002F1C98">
      <w:pPr>
        <w:pStyle w:val="Default"/>
        <w:spacing w:line="360" w:lineRule="auto"/>
        <w:rPr>
          <w:color w:val="auto"/>
        </w:rPr>
      </w:pPr>
    </w:p>
    <w:p w:rsidR="00E017A7" w:rsidRPr="009C20AF" w:rsidRDefault="00E017A7" w:rsidP="002F1C98">
      <w:pPr>
        <w:spacing w:line="360" w:lineRule="auto"/>
        <w:rPr>
          <w:b/>
          <w:i/>
          <w:szCs w:val="24"/>
        </w:rPr>
      </w:pPr>
      <w:r w:rsidRPr="009C20AF">
        <w:rPr>
          <w:b/>
          <w:i/>
          <w:szCs w:val="24"/>
        </w:rPr>
        <w:t>Avtalsperiod</w:t>
      </w:r>
    </w:p>
    <w:p w:rsidR="00E017A7" w:rsidRPr="00AF396D" w:rsidRDefault="00E017A7" w:rsidP="002F1C98">
      <w:pPr>
        <w:spacing w:line="360" w:lineRule="auto"/>
        <w:rPr>
          <w:szCs w:val="24"/>
        </w:rPr>
      </w:pPr>
      <w:r w:rsidRPr="00AF396D">
        <w:rPr>
          <w:szCs w:val="24"/>
        </w:rPr>
        <w:t>Detta yrkande utg</w:t>
      </w:r>
      <w:r>
        <w:rPr>
          <w:szCs w:val="24"/>
        </w:rPr>
        <w:t>år från ett 1-årigt avtal</w:t>
      </w:r>
    </w:p>
    <w:p w:rsidR="00E017A7" w:rsidRPr="00C810C5" w:rsidRDefault="00E017A7" w:rsidP="002F1C98">
      <w:pPr>
        <w:spacing w:line="360" w:lineRule="auto"/>
        <w:rPr>
          <w:b/>
          <w:szCs w:val="24"/>
        </w:rPr>
      </w:pPr>
      <w:r w:rsidRPr="00C810C5">
        <w:rPr>
          <w:b/>
          <w:szCs w:val="24"/>
        </w:rPr>
        <w:t xml:space="preserve">Avslutning </w:t>
      </w:r>
    </w:p>
    <w:p w:rsidR="00E017A7" w:rsidRPr="009C20AF" w:rsidRDefault="00E017A7" w:rsidP="002F1C98">
      <w:pPr>
        <w:pStyle w:val="Default"/>
        <w:spacing w:line="360" w:lineRule="auto"/>
        <w:rPr>
          <w:color w:val="auto"/>
        </w:rPr>
      </w:pPr>
      <w:r w:rsidRPr="009C20AF">
        <w:rPr>
          <w:color w:val="auto"/>
        </w:rPr>
        <w:t xml:space="preserve">Lärarnas Samverkansråd förbehåller sig rätten att komplettera yrkandena under förhandlingarna. </w:t>
      </w:r>
    </w:p>
    <w:p w:rsidR="00E017A7" w:rsidRPr="009C20AF" w:rsidRDefault="00E017A7" w:rsidP="002F1C98">
      <w:pPr>
        <w:pStyle w:val="Default"/>
        <w:spacing w:line="360" w:lineRule="auto"/>
        <w:rPr>
          <w:color w:val="auto"/>
        </w:rPr>
      </w:pPr>
    </w:p>
    <w:p w:rsidR="00E017A7" w:rsidRPr="009C20AF" w:rsidRDefault="00E017A7" w:rsidP="002F1C98">
      <w:pPr>
        <w:pStyle w:val="Default"/>
        <w:spacing w:line="360" w:lineRule="auto"/>
        <w:rPr>
          <w:color w:val="auto"/>
        </w:rPr>
      </w:pPr>
      <w:r w:rsidRPr="009C20AF">
        <w:rPr>
          <w:color w:val="auto"/>
        </w:rPr>
        <w:t xml:space="preserve">För Lärarförbundets och Lärarnas Riksförbunds Samverkansråd </w:t>
      </w:r>
    </w:p>
    <w:p w:rsidR="002F1C98" w:rsidRDefault="002F1C98" w:rsidP="002F1C98">
      <w:pPr>
        <w:pStyle w:val="Default"/>
        <w:spacing w:line="360" w:lineRule="auto"/>
        <w:rPr>
          <w:color w:val="auto"/>
        </w:rPr>
      </w:pPr>
    </w:p>
    <w:p w:rsidR="00E017A7" w:rsidRDefault="00E017A7" w:rsidP="002F1C98">
      <w:pPr>
        <w:pStyle w:val="Default"/>
        <w:spacing w:line="360" w:lineRule="auto"/>
      </w:pPr>
      <w:r w:rsidRPr="009C20AF">
        <w:rPr>
          <w:color w:val="auto"/>
        </w:rPr>
        <w:t>Enligt uppdrag</w:t>
      </w:r>
    </w:p>
    <w:p w:rsidR="00682437" w:rsidRDefault="00682437" w:rsidP="002F1C98">
      <w:pPr>
        <w:spacing w:line="360" w:lineRule="auto"/>
      </w:pPr>
    </w:p>
    <w:p w:rsidR="002F1C98" w:rsidRDefault="002F1C98" w:rsidP="002F1C98">
      <w:pPr>
        <w:spacing w:line="360" w:lineRule="auto"/>
      </w:pPr>
    </w:p>
    <w:p w:rsidR="002F1C98" w:rsidRDefault="002F1C98" w:rsidP="002F1C98">
      <w:pPr>
        <w:spacing w:line="360" w:lineRule="auto"/>
      </w:pPr>
    </w:p>
    <w:p w:rsidR="002F1C98" w:rsidRDefault="002F1C98" w:rsidP="002F1C98">
      <w:pPr>
        <w:spacing w:line="360" w:lineRule="auto"/>
      </w:pPr>
      <w:r>
        <w:t>Lars Hallenberg</w:t>
      </w:r>
      <w:r>
        <w:tab/>
      </w:r>
      <w:r>
        <w:tab/>
        <w:t>Sören Holm</w:t>
      </w:r>
    </w:p>
    <w:p w:rsidR="002F1C98" w:rsidRDefault="002F1C98" w:rsidP="002F1C98">
      <w:pPr>
        <w:spacing w:line="360" w:lineRule="auto"/>
      </w:pPr>
    </w:p>
    <w:sectPr w:rsidR="002F1C98" w:rsidSect="00493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2029"/>
    <w:multiLevelType w:val="hybridMultilevel"/>
    <w:tmpl w:val="6BC86A4C"/>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E017A7"/>
    <w:rsid w:val="00083421"/>
    <w:rsid w:val="00161D95"/>
    <w:rsid w:val="001A7DB8"/>
    <w:rsid w:val="002645A2"/>
    <w:rsid w:val="002F1C98"/>
    <w:rsid w:val="00353DB9"/>
    <w:rsid w:val="003757FE"/>
    <w:rsid w:val="0042465E"/>
    <w:rsid w:val="00682437"/>
    <w:rsid w:val="007B19B7"/>
    <w:rsid w:val="00A54F14"/>
    <w:rsid w:val="00A70A9D"/>
    <w:rsid w:val="00CB2A6B"/>
    <w:rsid w:val="00CC5E73"/>
    <w:rsid w:val="00E017A7"/>
    <w:rsid w:val="00E0729F"/>
    <w:rsid w:val="00E746DE"/>
    <w:rsid w:val="00EC5F1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A7"/>
    <w:pPr>
      <w:spacing w:after="200" w:line="276" w:lineRule="auto"/>
    </w:pPr>
    <w:rPr>
      <w:rFonts w:ascii="Times New Roman" w:hAnsi="Times New Roman"/>
      <w:sz w:val="24"/>
    </w:rPr>
  </w:style>
  <w:style w:type="paragraph" w:styleId="Rubrik1">
    <w:name w:val="heading 1"/>
    <w:basedOn w:val="Normal"/>
    <w:next w:val="Normal"/>
    <w:link w:val="Rubrik1Char"/>
    <w:uiPriority w:val="9"/>
    <w:qFormat/>
    <w:rsid w:val="007B1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19B7"/>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7B19B7"/>
  </w:style>
  <w:style w:type="paragraph" w:styleId="Liststycke">
    <w:name w:val="List Paragraph"/>
    <w:basedOn w:val="Normal"/>
    <w:uiPriority w:val="34"/>
    <w:qFormat/>
    <w:rsid w:val="00E017A7"/>
    <w:pPr>
      <w:ind w:left="720"/>
      <w:contextualSpacing/>
    </w:pPr>
  </w:style>
  <w:style w:type="paragraph" w:customStyle="1" w:styleId="Default">
    <w:name w:val="Default"/>
    <w:rsid w:val="00E017A7"/>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3818</Characters>
  <Application>Microsoft Office Word</Application>
  <DocSecurity>0</DocSecurity>
  <Lines>31</Lines>
  <Paragraphs>9</Paragraphs>
  <ScaleCrop>false</ScaleCrop>
  <Company>HP</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Daniel</cp:lastModifiedBy>
  <cp:revision>2</cp:revision>
  <dcterms:created xsi:type="dcterms:W3CDTF">2012-01-17T21:46:00Z</dcterms:created>
  <dcterms:modified xsi:type="dcterms:W3CDTF">2012-01-17T21:46:00Z</dcterms:modified>
</cp:coreProperties>
</file>